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3C2" w:rsidRDefault="001F33C2">
      <w:pPr>
        <w:pStyle w:val="8"/>
        <w:keepNext w:val="0"/>
        <w:spacing w:before="0"/>
        <w:jc w:val="right"/>
        <w:rPr>
          <w:rFonts w:ascii="Arial" w:hAnsi="Arial" w:cs="Arial"/>
          <w:b w:val="0"/>
          <w:i w:val="0"/>
          <w:iCs/>
          <w:sz w:val="16"/>
          <w:szCs w:val="16"/>
        </w:rPr>
      </w:pPr>
      <w:bookmarkStart w:id="0" w:name="fiz"/>
      <w:bookmarkEnd w:id="0"/>
      <w:r>
        <w:rPr>
          <w:rFonts w:ascii="Arial" w:hAnsi="Arial" w:cs="Arial"/>
          <w:b w:val="0"/>
          <w:i w:val="0"/>
          <w:iCs/>
          <w:sz w:val="16"/>
          <w:szCs w:val="16"/>
        </w:rPr>
        <w:t>Приложение №27</w:t>
      </w:r>
    </w:p>
    <w:p w:rsidR="001F33C2" w:rsidRDefault="001F33C2">
      <w:pPr>
        <w:ind w:left="354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 Регламенту оказания брокерских услуг</w:t>
      </w:r>
    </w:p>
    <w:p w:rsidR="001F33C2" w:rsidRDefault="001F33C2">
      <w:pPr>
        <w:ind w:left="354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 финансовых рынках</w:t>
      </w:r>
    </w:p>
    <w:p w:rsidR="001F33C2" w:rsidRDefault="001F33C2">
      <w:pPr>
        <w:ind w:left="354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ООО «Твой Брокер»</w:t>
      </w:r>
    </w:p>
    <w:p w:rsidR="001F33C2" w:rsidRDefault="001F33C2">
      <w:pPr>
        <w:ind w:left="3540"/>
        <w:jc w:val="right"/>
        <w:rPr>
          <w:rFonts w:ascii="Arial" w:hAnsi="Arial" w:cs="Arial"/>
          <w:sz w:val="16"/>
          <w:szCs w:val="16"/>
        </w:rPr>
      </w:pPr>
    </w:p>
    <w:p w:rsidR="001F33C2" w:rsidRDefault="001F33C2">
      <w:pPr>
        <w:ind w:left="3540"/>
        <w:jc w:val="right"/>
        <w:rPr>
          <w:rFonts w:ascii="Arial" w:hAnsi="Arial" w:cs="Arial"/>
          <w:sz w:val="16"/>
          <w:szCs w:val="16"/>
        </w:rPr>
      </w:pPr>
    </w:p>
    <w:p w:rsidR="001F33C2" w:rsidRDefault="001F33C2">
      <w:pPr>
        <w:rPr>
          <w:b/>
          <w:sz w:val="22"/>
        </w:rPr>
      </w:pPr>
    </w:p>
    <w:p w:rsidR="001F33C2" w:rsidRDefault="001F33C2">
      <w:pPr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УВЕДОМЛЕНИЕ </w:t>
      </w:r>
    </w:p>
    <w:p w:rsidR="001F33C2" w:rsidRDefault="001F33C2">
      <w:pPr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>о запрете неправомерного использования инсайдерской</w:t>
      </w:r>
    </w:p>
    <w:p w:rsidR="001F33C2" w:rsidRDefault="001F33C2">
      <w:pPr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информации </w:t>
      </w:r>
      <w:proofErr w:type="gramStart"/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>и</w:t>
      </w:r>
      <w:proofErr w:type="gramEnd"/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 (или) манипулирования рынком</w:t>
      </w:r>
    </w:p>
    <w:p w:rsidR="001F33C2" w:rsidRDefault="001F33C2">
      <w:pPr>
        <w:spacing w:after="120"/>
        <w:jc w:val="center"/>
        <w:rPr>
          <w:rFonts w:ascii="Arial" w:eastAsia="Calibri" w:hAnsi="Arial" w:cs="Arial"/>
          <w:b/>
          <w:caps/>
          <w:sz w:val="16"/>
          <w:szCs w:val="16"/>
          <w:lang w:eastAsia="en-US"/>
        </w:rPr>
      </w:pPr>
    </w:p>
    <w:p w:rsidR="001F33C2" w:rsidRDefault="001F33C2" w:rsidP="00746A26">
      <w:pPr>
        <w:suppressAutoHyphens/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Настоящим ООО «Твой Брокер» (далее – Брокер) уведомляет о недопустимости неправомерного использования инсайдерской информации и (или) совершения действий, направленных на манипулирование рынком</w:t>
      </w:r>
    </w:p>
    <w:p w:rsidR="001F33C2" w:rsidRDefault="001F33C2" w:rsidP="00746A26">
      <w:pPr>
        <w:autoSpaceDE w:val="0"/>
        <w:autoSpaceDN w:val="0"/>
        <w:adjustRightInd w:val="0"/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Действия, отнесенные законодательством Российской Федерации к манипулированию рынком, содержатся в статье 5 Федерального закона Российской Федерации от 27.07.2010 г. №</w:t>
      </w:r>
      <w:r w:rsidR="00746A26">
        <w:rPr>
          <w:rFonts w:ascii="Arial" w:eastAsia="Calibri" w:hAnsi="Arial" w:cs="Arial"/>
          <w:sz w:val="20"/>
          <w:szCs w:val="20"/>
          <w:lang w:eastAsia="en-US"/>
        </w:rPr>
        <w:t> </w:t>
      </w:r>
      <w:r>
        <w:rPr>
          <w:rFonts w:ascii="Arial" w:eastAsia="Calibri" w:hAnsi="Arial" w:cs="Arial"/>
          <w:sz w:val="20"/>
          <w:szCs w:val="20"/>
          <w:lang w:eastAsia="en-US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Федерации».</w:t>
      </w:r>
    </w:p>
    <w:p w:rsidR="001F33C2" w:rsidRDefault="001F33C2" w:rsidP="00746A26">
      <w:pPr>
        <w:autoSpaceDE w:val="0"/>
        <w:autoSpaceDN w:val="0"/>
        <w:adjustRightInd w:val="0"/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Сведения, относящиеся к инсайдерской информации, определены в статье 2 вышеуказанного закона. Перечень инсайдерской информации утвержден Указанием Банка России </w:t>
      </w:r>
      <w:r w:rsidR="0045453F" w:rsidRPr="0045453F">
        <w:rPr>
          <w:rFonts w:ascii="Arial" w:eastAsia="Calibri" w:hAnsi="Arial" w:cs="Arial"/>
          <w:color w:val="000000"/>
          <w:sz w:val="20"/>
          <w:szCs w:val="20"/>
          <w:lang w:eastAsia="en-US"/>
        </w:rPr>
        <w:t>от 30 сентября 2024 №6877-У</w:t>
      </w:r>
      <w:bookmarkStart w:id="1" w:name="_GoBack"/>
      <w:bookmarkEnd w:id="1"/>
      <w:r>
        <w:rPr>
          <w:rFonts w:ascii="Arial" w:eastAsia="Calibri" w:hAnsi="Arial" w:cs="Arial"/>
          <w:sz w:val="20"/>
          <w:szCs w:val="20"/>
          <w:lang w:eastAsia="en-US"/>
        </w:rPr>
        <w:t xml:space="preserve"> и подлежит раскрытию в информационно-телекоммуникационной сети «Интернет» на официальных сайтах соответствующих лиц-инсайдеров. </w:t>
      </w:r>
    </w:p>
    <w:p w:rsidR="001F33C2" w:rsidRDefault="001F33C2" w:rsidP="00746A26">
      <w:pPr>
        <w:suppressAutoHyphens/>
        <w:spacing w:before="120"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В соответствии с законодательством Российской Федерации Клиент самостоятельно несет ответственность за осуществление действий с неправомерным использованием инсайдерской информации и (или) направленных на манипулирование рынком, в том числе за осуществление действий через посредничество Брокера. Клиент обязан самостоятельно контролировать отсутствие признаков неправомерного использования инсайдерской информации и (или) манипулирования рынком в совершаемых им действиях, в том числе, помимо прочего, при направлении Брокеру поручений на совершение сделок. </w:t>
      </w:r>
    </w:p>
    <w:p w:rsidR="001F33C2" w:rsidRDefault="001F33C2" w:rsidP="00746A26">
      <w:pPr>
        <w:spacing w:before="100"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В случае передачи полномочий по распоряжению переданными Брокеру активами (денежными средствами и/или финансовыми инструментами) другому лицу, Клиент обязан уведомить такое лицо о действиях, которые законодательством отнесены к манипулированию рынком и неправомерному использованию инсайдерской информации, о недопустимости указанных действий и ответственности за их совершение.</w:t>
      </w:r>
    </w:p>
    <w:p w:rsidR="001F33C2" w:rsidRDefault="001F33C2" w:rsidP="00746A26">
      <w:pPr>
        <w:spacing w:before="100"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Брокер обращает внимание на повышенные риски нарушения Федерального закона, возникающие в связи с передачей третьим лицам ключевой информации, предоставляющей доступ к брокерскому счету Клиента.</w:t>
      </w:r>
    </w:p>
    <w:p w:rsidR="001F33C2" w:rsidRDefault="001F33C2" w:rsidP="00746A26">
      <w:pPr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Брокер не несет ответственности за действия, имеющие признаки манипулирования, совершенные «торговыми роботами» (технологическими средствами, автоматизирующие процесс выставления заявок и заключения сделок на организованных торгах в зависимости от алгоритма и заданных приоритетов, основываясь на текущей рыночной ситуации) Клиентов. </w:t>
      </w:r>
    </w:p>
    <w:p w:rsidR="001F33C2" w:rsidRDefault="001F33C2" w:rsidP="00746A26">
      <w:pPr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В случае наличия в действиях «торговых роботов» признаков манипулирования рынком, меры ответственности за манипулирование применяются к Клиентам, использующим «торговых роботов» и другие технические средства.</w:t>
      </w:r>
    </w:p>
    <w:p w:rsidR="001F33C2" w:rsidRDefault="001F33C2" w:rsidP="00746A26">
      <w:pPr>
        <w:suppressAutoHyphens/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В случае если у Брокера имеются подозрения, что операция Клиента содержит признаки неправомерного использования инсайдерской информации и (или) манипулирования рынком, Брокер обязан направить информацию о такой операции в Банк России и оставляет за собой право приостановить исполнение поручений Клиента и (или) отказаться от их исполнения.</w:t>
      </w:r>
    </w:p>
    <w:p w:rsidR="001F33C2" w:rsidRDefault="001F33C2" w:rsidP="00746A26">
      <w:pPr>
        <w:suppressAutoHyphens/>
        <w:spacing w:after="120"/>
        <w:ind w:right="-1" w:firstLine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Обращаем Ваше внимание на то, что за неправомерное использование инсайдерской информации и (или) манипулированием рынком действующим законодательством предусмотрена административная и уголовная ответственность.</w:t>
      </w:r>
    </w:p>
    <w:p w:rsidR="001F33C2" w:rsidRDefault="001F33C2">
      <w:pPr>
        <w:rPr>
          <w:b/>
          <w:sz w:val="20"/>
          <w:szCs w:val="20"/>
        </w:rPr>
      </w:pPr>
    </w:p>
    <w:sectPr w:rsidR="001F33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0227"/>
    <w:multiLevelType w:val="multilevel"/>
    <w:tmpl w:val="806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5227F"/>
    <w:multiLevelType w:val="hybridMultilevel"/>
    <w:tmpl w:val="2078EE4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F74BDE"/>
    <w:multiLevelType w:val="hybridMultilevel"/>
    <w:tmpl w:val="618A5EFE"/>
    <w:lvl w:ilvl="0" w:tplc="2C2877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3F9A"/>
    <w:multiLevelType w:val="hybridMultilevel"/>
    <w:tmpl w:val="58AA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A571F"/>
    <w:multiLevelType w:val="hybridMultilevel"/>
    <w:tmpl w:val="0B10B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8260C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E2E4A"/>
    <w:multiLevelType w:val="multilevel"/>
    <w:tmpl w:val="164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70578"/>
    <w:multiLevelType w:val="hybridMultilevel"/>
    <w:tmpl w:val="F93033AA"/>
    <w:lvl w:ilvl="0" w:tplc="E14CD9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563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37532B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39382A"/>
    <w:multiLevelType w:val="multilevel"/>
    <w:tmpl w:val="E91E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F4E25"/>
    <w:multiLevelType w:val="hybridMultilevel"/>
    <w:tmpl w:val="432EBD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4C443DB"/>
    <w:multiLevelType w:val="hybridMultilevel"/>
    <w:tmpl w:val="EEF4A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642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59FC656B"/>
    <w:multiLevelType w:val="hybridMultilevel"/>
    <w:tmpl w:val="05829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E6203"/>
    <w:multiLevelType w:val="hybridMultilevel"/>
    <w:tmpl w:val="BB5C3A5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5152412"/>
    <w:multiLevelType w:val="multilevel"/>
    <w:tmpl w:val="1770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B46426"/>
    <w:multiLevelType w:val="hybridMultilevel"/>
    <w:tmpl w:val="B7ACF6EE"/>
    <w:lvl w:ilvl="0" w:tplc="41FE3F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C2A65"/>
    <w:multiLevelType w:val="hybridMultilevel"/>
    <w:tmpl w:val="5246A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15D5A"/>
    <w:multiLevelType w:val="hybridMultilevel"/>
    <w:tmpl w:val="856C26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4CD9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2278F"/>
    <w:multiLevelType w:val="hybridMultilevel"/>
    <w:tmpl w:val="3B9C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13"/>
  </w:num>
  <w:num w:numId="10">
    <w:abstractNumId w:val="0"/>
  </w:num>
  <w:num w:numId="11">
    <w:abstractNumId w:val="4"/>
  </w:num>
  <w:num w:numId="12">
    <w:abstractNumId w:val="19"/>
  </w:num>
  <w:num w:numId="13">
    <w:abstractNumId w:val="10"/>
  </w:num>
  <w:num w:numId="14">
    <w:abstractNumId w:val="2"/>
  </w:num>
  <w:num w:numId="15">
    <w:abstractNumId w:val="14"/>
  </w:num>
  <w:num w:numId="16">
    <w:abstractNumId w:val="3"/>
  </w:num>
  <w:num w:numId="17">
    <w:abstractNumId w:val="17"/>
  </w:num>
  <w:num w:numId="18">
    <w:abstractNumId w:val="16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F1"/>
    <w:rsid w:val="001F33C2"/>
    <w:rsid w:val="0045453F"/>
    <w:rsid w:val="00746A26"/>
    <w:rsid w:val="00D5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9737E-C6A0-4CD7-8166-5D787CB1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spacing w:before="80"/>
      <w:outlineLvl w:val="7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20">
    <w:name w:val="Body Text 2"/>
    <w:basedOn w:val="a"/>
    <w:pPr>
      <w:spacing w:before="120"/>
      <w:jc w:val="both"/>
    </w:pPr>
    <w:rPr>
      <w:sz w:val="18"/>
      <w:szCs w:val="1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5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2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9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03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6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2805</Characters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КОМПЛЕКТ ДОКУМЕНТОВ, ПРЕДОСТАВЛЯЕМЫХ ФИЗИЧЕСКИМИ ЛИЦАМИ (вместе с регистрационными формами)</vt:lpstr>
    </vt:vector>
  </TitlesOfParts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2011-11-24T11:21:00Z</cp:lastPrinted>
  <dcterms:created xsi:type="dcterms:W3CDTF">2025-12-05T12:25:00Z</dcterms:created>
  <dcterms:modified xsi:type="dcterms:W3CDTF">2026-01-22T07:31:00Z</dcterms:modified>
</cp:coreProperties>
</file>