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80"/>
        <w:gridCol w:w="4860"/>
      </w:tblGrid>
      <w:tr w:rsidR="00F861A4" w:rsidRPr="00BE6233">
        <w:tc>
          <w:tcPr>
            <w:tcW w:w="5580" w:type="dxa"/>
            <w:shd w:val="clear" w:color="auto" w:fill="auto"/>
          </w:tcPr>
          <w:p w:rsidR="00F861A4" w:rsidRPr="00BE6233" w:rsidRDefault="00F861A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color w:val="000080"/>
                <w:sz w:val="20"/>
                <w:szCs w:val="20"/>
                <w:lang w:eastAsia="ru-RU"/>
              </w:rPr>
            </w:pPr>
          </w:p>
        </w:tc>
        <w:tc>
          <w:tcPr>
            <w:tcW w:w="4860" w:type="dxa"/>
            <w:shd w:val="clear" w:color="auto" w:fill="auto"/>
          </w:tcPr>
          <w:p w:rsidR="00F861A4" w:rsidRPr="00BE6233" w:rsidRDefault="00F861A4">
            <w:pPr>
              <w:spacing w:after="0" w:line="240" w:lineRule="auto"/>
              <w:ind w:left="612" w:firstLine="5070"/>
              <w:jc w:val="right"/>
              <w:outlineLvl w:val="7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BE623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ППриложение №29</w:t>
            </w:r>
          </w:p>
          <w:p w:rsidR="00F861A4" w:rsidRPr="00BE6233" w:rsidRDefault="00F861A4">
            <w:pPr>
              <w:spacing w:after="0" w:line="240" w:lineRule="auto"/>
              <w:ind w:left="612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E623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 Регламенту оказания брокерских услуг</w:t>
            </w:r>
          </w:p>
          <w:p w:rsidR="00F861A4" w:rsidRPr="00BE6233" w:rsidRDefault="00F861A4">
            <w:pPr>
              <w:spacing w:after="0" w:line="240" w:lineRule="auto"/>
              <w:ind w:left="612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E623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 финансовых рынках</w:t>
            </w:r>
          </w:p>
          <w:p w:rsidR="00F861A4" w:rsidRPr="00BE6233" w:rsidRDefault="00F861A4">
            <w:pPr>
              <w:spacing w:after="0" w:line="240" w:lineRule="auto"/>
              <w:ind w:left="-108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E623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ООО «Твой Брокер»</w:t>
            </w:r>
          </w:p>
          <w:p w:rsidR="00F861A4" w:rsidRPr="00BE6233" w:rsidRDefault="00F861A4">
            <w:pPr>
              <w:tabs>
                <w:tab w:val="center" w:pos="4677"/>
                <w:tab w:val="right" w:pos="9355"/>
              </w:tabs>
              <w:spacing w:after="0" w:line="240" w:lineRule="auto"/>
              <w:ind w:left="612"/>
              <w:jc w:val="right"/>
              <w:rPr>
                <w:rFonts w:ascii="Arial" w:eastAsia="Times New Roman" w:hAnsi="Arial" w:cs="Arial"/>
                <w:color w:val="000080"/>
                <w:sz w:val="16"/>
                <w:szCs w:val="16"/>
                <w:lang w:eastAsia="ru-RU"/>
              </w:rPr>
            </w:pPr>
          </w:p>
        </w:tc>
      </w:tr>
    </w:tbl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1161E"/>
          <w:sz w:val="24"/>
          <w:szCs w:val="24"/>
          <w:lang w:eastAsia="ru-RU"/>
        </w:rPr>
      </w:pPr>
      <w:r w:rsidRPr="00BE6233">
        <w:rPr>
          <w:rFonts w:ascii="Arial" w:eastAsia="Times New Roman" w:hAnsi="Arial" w:cs="Arial"/>
          <w:b/>
          <w:color w:val="01161E"/>
          <w:sz w:val="24"/>
          <w:szCs w:val="24"/>
          <w:lang w:eastAsia="ru-RU"/>
        </w:rPr>
        <w:t>Информация о финансовых инструментах</w:t>
      </w:r>
    </w:p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1161E"/>
          <w:sz w:val="20"/>
          <w:szCs w:val="20"/>
          <w:lang w:eastAsia="ru-RU"/>
        </w:rPr>
        <w:t>Этот документ предназначен для информирования Вас об основных характеристиках нижеуказанных финансовых инструментах, связанных с ними структуре расходов и о существенных рисках.</w:t>
      </w:r>
    </w:p>
    <w:p w:rsidR="00BE6233" w:rsidRPr="00BE6233" w:rsidRDefault="00BE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Это важно:</w:t>
      </w:r>
    </w:p>
    <w:p w:rsidR="00F861A4" w:rsidRPr="00BE6233" w:rsidRDefault="00F861A4" w:rsidP="00BE6233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1161E"/>
          <w:sz w:val="20"/>
          <w:szCs w:val="20"/>
          <w:lang w:eastAsia="ru-RU"/>
        </w:rPr>
        <w:t xml:space="preserve">Представленная информация не является индивидуальной инвестиционной рекомендацией, </w:t>
      </w:r>
      <w:r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учитывает квалификацию, образование и опыт Клиента, а также не является рекламой.</w:t>
      </w:r>
    </w:p>
    <w:p w:rsidR="00F861A4" w:rsidRPr="00BE6233" w:rsidRDefault="00F861A4" w:rsidP="00BE6233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Данные финансовые инструменты не являются банковским депозитом, связанные с ними риски не подлежат страхованию в соответствии с Федеральным законом от 23 декабря 2003 года № 177-ФЗ «О страховании вкладов физических лиц в банках Российской Федерации». Возврат инвестиций и доходность вложений в данные финансовые инструменты не гарантированы государством.</w:t>
      </w:r>
    </w:p>
    <w:p w:rsidR="00F861A4" w:rsidRPr="00BE6233" w:rsidRDefault="00F861A4" w:rsidP="00BE6233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Брокер не осуществляют определение инвестиционного профиля Клиента, поэтому предлагаемые финансовые инструменты могут не соответствовать инвестиционным целям (ожиданиям) Клиента. Определение соответствия финансового инструмента либо операции интересам, инвестиционным целям, инвестиционному горизонту и уровню допустимого риска Клиента является задачей Клиента. Брокер не несет ответственности за возможные убытки в случае совершения операций либо инвестирования в предложенные финансовые инструменты и не рекомендует использовать предоставляемую им информацию в качестве единственного источника информации при принятии инвестиционного решения.</w:t>
      </w:r>
    </w:p>
    <w:p w:rsidR="00F861A4" w:rsidRPr="00BE6233" w:rsidRDefault="00F861A4" w:rsidP="00BE6233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1161E"/>
          <w:sz w:val="20"/>
          <w:szCs w:val="20"/>
          <w:lang w:eastAsia="ru-RU"/>
        </w:rPr>
        <w:t>Перед приобретением данных финансовых инструментов следует ознакомиться с указанной ниже информацией.</w:t>
      </w:r>
    </w:p>
    <w:p w:rsidR="00F861A4" w:rsidRPr="00BE6233" w:rsidRDefault="00F861A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1161E"/>
          <w:sz w:val="20"/>
          <w:szCs w:val="20"/>
          <w:shd w:val="clear" w:color="auto" w:fill="FFFFFF"/>
          <w:lang w:eastAsia="ru-RU"/>
        </w:rPr>
      </w:pPr>
    </w:p>
    <w:p w:rsidR="00F861A4" w:rsidRPr="00BE6233" w:rsidRDefault="00F861A4" w:rsidP="00BE6233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b/>
          <w:bCs/>
          <w:color w:val="01161E"/>
          <w:sz w:val="20"/>
          <w:szCs w:val="20"/>
          <w:shd w:val="clear" w:color="auto" w:fill="FFFFFF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shd w:val="clear" w:color="auto" w:fill="FFFFFF"/>
          <w:lang w:eastAsia="ru-RU"/>
        </w:rPr>
        <w:t xml:space="preserve">Информация о финансовых инструментах </w:t>
      </w:r>
    </w:p>
    <w:p w:rsidR="00F861A4" w:rsidRDefault="00F861A4" w:rsidP="00BE6233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bCs/>
          <w:color w:val="01161E"/>
          <w:sz w:val="20"/>
          <w:szCs w:val="20"/>
          <w:shd w:val="clear" w:color="auto" w:fill="FFFFFF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shd w:val="clear" w:color="auto" w:fill="FFFFFF"/>
          <w:lang w:eastAsia="ru-RU"/>
        </w:rPr>
        <w:t>Информация ____________________</w:t>
      </w:r>
      <w:proofErr w:type="gramStart"/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shd w:val="clear" w:color="auto" w:fill="FFFFFF"/>
          <w:lang w:eastAsia="ru-RU"/>
        </w:rPr>
        <w:t>_</w:t>
      </w:r>
      <w:r w:rsidRPr="00BE6233">
        <w:rPr>
          <w:rFonts w:ascii="Arial" w:eastAsia="Times New Roman" w:hAnsi="Arial" w:cs="Arial"/>
          <w:bCs/>
          <w:color w:val="01161E"/>
          <w:sz w:val="20"/>
          <w:szCs w:val="20"/>
          <w:shd w:val="clear" w:color="auto" w:fill="FFFFFF"/>
          <w:lang w:eastAsia="ru-RU"/>
        </w:rPr>
        <w:t>(</w:t>
      </w:r>
      <w:proofErr w:type="gramEnd"/>
      <w:r w:rsidRPr="00BE6233">
        <w:rPr>
          <w:rFonts w:ascii="Arial" w:eastAsia="Times New Roman" w:hAnsi="Arial" w:cs="Arial"/>
          <w:bCs/>
          <w:color w:val="01161E"/>
          <w:sz w:val="20"/>
          <w:szCs w:val="20"/>
          <w:shd w:val="clear" w:color="auto" w:fill="FFFFFF"/>
          <w:lang w:eastAsia="ru-RU"/>
        </w:rPr>
        <w:t>наименование финансового инструмента)</w:t>
      </w:r>
    </w:p>
    <w:p w:rsidR="00BE6233" w:rsidRPr="00BE6233" w:rsidRDefault="00BE6233" w:rsidP="00BE6233">
      <w:pPr>
        <w:numPr>
          <w:ilvl w:val="2"/>
          <w:numId w:val="2"/>
        </w:numPr>
        <w:shd w:val="clear" w:color="auto" w:fill="FFFFFF"/>
        <w:spacing w:after="0" w:line="240" w:lineRule="auto"/>
        <w:ind w:left="1418" w:hanging="851"/>
        <w:rPr>
          <w:rFonts w:ascii="Arial" w:eastAsia="Times New Roman" w:hAnsi="Arial" w:cs="Arial"/>
          <w:bCs/>
          <w:color w:val="01161E"/>
          <w:sz w:val="20"/>
          <w:szCs w:val="20"/>
          <w:shd w:val="clear" w:color="auto" w:fill="FFFFFF"/>
          <w:lang w:eastAsia="ru-RU"/>
        </w:rPr>
      </w:pPr>
      <w:r w:rsidRPr="00A730E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Что представляет собой финансовый инструмент:</w:t>
      </w:r>
    </w:p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1161E"/>
          <w:sz w:val="20"/>
          <w:szCs w:val="20"/>
          <w:lang w:eastAsia="ru-RU"/>
        </w:rPr>
        <w:t>Краткая информация о финансовом инструменте:</w:t>
      </w:r>
    </w:p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1161E"/>
          <w:sz w:val="20"/>
          <w:szCs w:val="20"/>
          <w:lang w:eastAsia="ru-RU"/>
        </w:rPr>
        <w:t>Информация об эмитенте:</w:t>
      </w:r>
    </w:p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numPr>
          <w:ilvl w:val="2"/>
          <w:numId w:val="2"/>
        </w:numPr>
        <w:shd w:val="clear" w:color="auto" w:fill="FFFFFF"/>
        <w:spacing w:after="0" w:line="240" w:lineRule="auto"/>
        <w:ind w:left="1418" w:hanging="851"/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Обращение финансового инструмента на фондовом рынке</w:t>
      </w:r>
    </w:p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numPr>
          <w:ilvl w:val="2"/>
          <w:numId w:val="2"/>
        </w:numPr>
        <w:shd w:val="clear" w:color="auto" w:fill="FFFFFF"/>
        <w:spacing w:after="0" w:line="240" w:lineRule="auto"/>
        <w:ind w:left="1418" w:hanging="851"/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Какие риски несет финансовый инструмент</w:t>
      </w:r>
    </w:p>
    <w:p w:rsidR="00F861A4" w:rsidRPr="00BE6233" w:rsidRDefault="00F861A4">
      <w:pPr>
        <w:spacing w:after="0" w:line="240" w:lineRule="auto"/>
        <w:jc w:val="both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Информация о брокере:</w:t>
      </w: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4"/>
        <w:gridCol w:w="5649"/>
      </w:tblGrid>
      <w:tr w:rsidR="00F861A4" w:rsidRPr="00BE6233"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Полное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или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краткое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наименование</w:t>
            </w:r>
            <w:proofErr w:type="spellEnd"/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 ООО «</w:t>
            </w: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  <w:t>Твой</w:t>
            </w: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Брокер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»</w:t>
            </w:r>
          </w:p>
        </w:tc>
      </w:tr>
      <w:tr w:rsidR="00F861A4" w:rsidRPr="00BE6233"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</w:pP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  <w:t>Лицензия на осуществление брокерской деятельности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</w:pP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 </w:t>
            </w: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  <w:t>№ 045-12732-100000 от 08.12.2009 г., выдана ФСФР России</w:t>
            </w:r>
          </w:p>
        </w:tc>
      </w:tr>
      <w:tr w:rsidR="00F861A4" w:rsidRPr="00BE6233"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Телефон</w:t>
            </w:r>
            <w:proofErr w:type="spellEnd"/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+7 (495) 925-59-00</w:t>
            </w:r>
          </w:p>
        </w:tc>
      </w:tr>
      <w:tr w:rsidR="00F861A4" w:rsidRPr="00BE6233"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Адрес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электронной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почты</w:t>
            </w:r>
            <w:proofErr w:type="spellEnd"/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424934" w:rsidP="008922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en-US" w:eastAsia="ru-RU"/>
              </w:rPr>
            </w:pPr>
            <w:hyperlink r:id="rId5" w:history="1">
              <w:r w:rsidR="008922BD" w:rsidRPr="002C6193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en-US" w:eastAsia="ru-RU"/>
                </w:rPr>
                <w:t>cs@tvoybrok.ru</w:t>
              </w:r>
            </w:hyperlink>
          </w:p>
        </w:tc>
      </w:tr>
      <w:tr w:rsidR="00F861A4" w:rsidRPr="00BE6233"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Адрес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сайта</w:t>
            </w:r>
            <w:proofErr w:type="spellEnd"/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424934" w:rsidP="008922BD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hyperlink r:id="rId6" w:history="1">
              <w:r w:rsidR="008922BD" w:rsidRPr="002C6193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en-US" w:eastAsia="ru-RU"/>
                </w:rPr>
                <w:t>http://www.tvoybrok.ru</w:t>
              </w:r>
            </w:hyperlink>
          </w:p>
        </w:tc>
      </w:tr>
      <w:tr w:rsidR="00F861A4" w:rsidRPr="00BE6233"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Адрес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места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нахождения</w:t>
            </w:r>
            <w:proofErr w:type="spellEnd"/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A03BE8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</w:pPr>
            <w:r w:rsidRPr="00A03BE8"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  <w:t xml:space="preserve">Россия, г. Москва, Саввинская наб. д.23, стр.1, </w:t>
            </w:r>
            <w:bookmarkStart w:id="0" w:name="_GoBack"/>
            <w:bookmarkEnd w:id="0"/>
            <w:r w:rsidRPr="00A03BE8"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  <w:t>119435</w:t>
            </w:r>
          </w:p>
        </w:tc>
      </w:tr>
    </w:tbl>
    <w:p w:rsidR="00BE6233" w:rsidRDefault="00BE6233" w:rsidP="00BE6233">
      <w:pPr>
        <w:shd w:val="clear" w:color="auto" w:fill="FFFFFF"/>
        <w:spacing w:after="0" w:line="240" w:lineRule="auto"/>
        <w:ind w:left="567"/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Какова структура расходов</w:t>
      </w:r>
    </w:p>
    <w:p w:rsidR="00F861A4" w:rsidRPr="00BE6233" w:rsidRDefault="00F861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Иная важная информация</w:t>
      </w: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1161E"/>
          <w:sz w:val="20"/>
          <w:szCs w:val="20"/>
          <w:lang w:eastAsia="ru-RU"/>
        </w:rPr>
        <w:t>С информацией о финансовых инструментах ознакомлен</w:t>
      </w: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</w:t>
      </w:r>
      <w:r w:rsid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/__________________________ /</w:t>
      </w:r>
    </w:p>
    <w:p w:rsidR="00F861A4" w:rsidRPr="00BE6233" w:rsidRDefault="00BE6233" w:rsidP="00BE6233">
      <w:pPr>
        <w:tabs>
          <w:tab w:val="left" w:pos="851"/>
          <w:tab w:val="left" w:pos="3969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  <w:t>П</w:t>
      </w:r>
      <w:r w:rsidR="00F861A4"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одпись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="00F861A4"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ФИО Клиента</w:t>
      </w:r>
    </w:p>
    <w:sectPr w:rsidR="00F861A4" w:rsidRPr="00BE6233" w:rsidSect="00BE6233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F08BD"/>
    <w:multiLevelType w:val="multilevel"/>
    <w:tmpl w:val="C406982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E74EF2"/>
    <w:multiLevelType w:val="multilevel"/>
    <w:tmpl w:val="0E24E0C4"/>
    <w:lvl w:ilvl="0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794"/>
        </w:tabs>
        <w:ind w:left="179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794"/>
        </w:tabs>
        <w:ind w:left="1794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794"/>
        </w:tabs>
        <w:ind w:left="179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54"/>
        </w:tabs>
        <w:ind w:left="215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54"/>
        </w:tabs>
        <w:ind w:left="2154" w:hanging="1440"/>
      </w:pPr>
      <w:rPr>
        <w:rFonts w:hint="default"/>
        <w:b/>
      </w:rPr>
    </w:lvl>
  </w:abstractNum>
  <w:abstractNum w:abstractNumId="2" w15:restartNumberingAfterBreak="0">
    <w:nsid w:val="79D36F72"/>
    <w:multiLevelType w:val="multilevel"/>
    <w:tmpl w:val="8376A5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1161E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01161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1161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1161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1161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1161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1161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1161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1161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203"/>
    <w:rsid w:val="00424934"/>
    <w:rsid w:val="008922BD"/>
    <w:rsid w:val="00A03BE8"/>
    <w:rsid w:val="00BE6233"/>
    <w:rsid w:val="00D81016"/>
    <w:rsid w:val="00D930D7"/>
    <w:rsid w:val="00F73203"/>
    <w:rsid w:val="00F8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7018"/>
  <w15:chartTrackingRefBased/>
  <w15:docId w15:val="{13520329-29D5-4084-8507-71F28958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Уровень2"/>
    <w:basedOn w:val="a"/>
    <w:pPr>
      <w:numPr>
        <w:ilvl w:val="1"/>
        <w:numId w:val="1"/>
      </w:numPr>
      <w:spacing w:before="60" w:after="6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233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8922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voybrok.ru" TargetMode="External"/><Relationship Id="rId5" Type="http://schemas.openxmlformats.org/officeDocument/2006/relationships/hyperlink" Target="mailto:cs@tvoybro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2161</Characters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2026-04-10T10:13:00Z</dcterms:created>
  <dcterms:modified xsi:type="dcterms:W3CDTF">2026-04-10T10:13:00Z</dcterms:modified>
</cp:coreProperties>
</file>