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542795E3" w:rsidR="00DB21F4" w:rsidRPr="007A3391" w:rsidRDefault="000A3F96" w:rsidP="007A3391">
      <w:pPr>
        <w:pStyle w:val="ad"/>
        <w:spacing w:line="480" w:lineRule="auto"/>
        <w:jc w:val="center"/>
        <w:rPr>
          <w:b/>
          <w:sz w:val="24"/>
        </w:rPr>
      </w:pPr>
      <w:r w:rsidRPr="007A3391">
        <w:rPr>
          <w:b/>
          <w:sz w:val="24"/>
        </w:rPr>
        <w:t xml:space="preserve">(версия </w:t>
      </w:r>
      <w:r w:rsidR="00A33B91" w:rsidRPr="00445831">
        <w:rPr>
          <w:b/>
          <w:sz w:val="24"/>
        </w:rPr>
        <w:t>8</w:t>
      </w:r>
      <w:r w:rsidR="005222CC">
        <w:rPr>
          <w:b/>
          <w:sz w:val="24"/>
        </w:rPr>
        <w:t>2</w:t>
      </w:r>
      <w:r w:rsidRPr="007A3391">
        <w:rPr>
          <w:b/>
          <w:sz w:val="24"/>
        </w:rPr>
        <w:t>.0)</w:t>
      </w:r>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default" r:id="rId8"/>
          <w:footerReference w:type="default" r:id="rId9"/>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6C20E6">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6C20E6">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6C20E6">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6C20E6">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6C20E6">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6C20E6">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6C20E6">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6C20E6">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615E8525" w:rsidR="00D575C5" w:rsidRDefault="006C20E6">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6C20E6">
              <w:rPr>
                <w:rStyle w:val="af0"/>
                <w:noProof/>
              </w:rPr>
              <w:t>ОСОБЕННОСТИ УЧЕТА ДЕНЕЖНОЙ</w:t>
            </w:r>
            <w:r w:rsidRPr="006C20E6">
              <w:t xml:space="preserve"> </w:t>
            </w:r>
            <w:r w:rsidRPr="006C20E6">
              <w:rPr>
                <w:rStyle w:val="af0"/>
                <w:noProof/>
              </w:rPr>
              <w:t>ПОЗИЦИИ</w:t>
            </w:r>
            <w:r w:rsidR="00D575C5" w:rsidRPr="006C20E6">
              <w:rPr>
                <w:rStyle w:val="af0"/>
                <w:noProof/>
              </w:rPr>
              <w:t xml:space="preserve"> </w:t>
            </w:r>
            <w:r w:rsidRPr="006C20E6">
              <w:rPr>
                <w:rStyle w:val="af0"/>
                <w:noProof/>
              </w:rPr>
              <w:t xml:space="preserve"> </w:t>
            </w:r>
            <w:r w:rsidR="00D575C5" w:rsidRPr="006C20E6">
              <w:rPr>
                <w:rStyle w:val="af0"/>
                <w:noProof/>
              </w:rPr>
              <w:t>НА КЛИЕНТСКОМ СЧЕТ</w:t>
            </w:r>
            <w:r w:rsidR="00D575C5" w:rsidRPr="00F45825">
              <w:rPr>
                <w:rStyle w:val="af0"/>
                <w:noProof/>
              </w:rPr>
              <w:t>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6C20E6">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6C20E6">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6C20E6">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6C20E6">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6C20E6">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6C20E6">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6C20E6">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w:t>
            </w:r>
            <w:bookmarkStart w:id="0" w:name="_GoBack"/>
            <w:bookmarkEnd w:id="0"/>
            <w:r w:rsidR="00D575C5" w:rsidRPr="00F45825">
              <w:rPr>
                <w:rStyle w:val="af0"/>
                <w:noProof/>
              </w:rPr>
              <w:t>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6C20E6">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6C20E6">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6C20E6">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6C20E6">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6C20E6">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6C20E6">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6C20E6">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6C20E6">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6C20E6">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6C20E6">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6C20E6">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6C20E6">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6C20E6">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6C20E6">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6C20E6">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6C20E6">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6C20E6">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6C20E6">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6C20E6">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6C20E6">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6C20E6">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6C20E6">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6C20E6">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6C20E6">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6C20E6">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6C20E6">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6C20E6">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6C20E6">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6C20E6">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6C20E6">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6C20E6">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6C20E6">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6C20E6">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6C20E6">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6C20E6">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6C20E6">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6C20E6">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6C20E6">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6C20E6">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6C20E6">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6C20E6">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6C20E6">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6C20E6">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6C20E6">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6C20E6">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6C20E6">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6C20E6">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6C20E6">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6C20E6">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6C20E6">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6C20E6">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6C20E6">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6C20E6">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6C20E6">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6C20E6">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6C20E6">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0"/>
              <w:footerReference w:type="default" r:id="rId11"/>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2"/>
          <w:pgSz w:w="11906" w:h="16838"/>
          <w:pgMar w:top="1134" w:right="850" w:bottom="1134" w:left="1276" w:header="709" w:footer="567" w:gutter="0"/>
          <w:cols w:space="708"/>
          <w:docGrid w:linePitch="360"/>
        </w:sectPr>
      </w:pPr>
      <w:bookmarkStart w:id="1" w:name="_Toc215653477"/>
      <w:r w:rsidRPr="004F2268">
        <w:rPr>
          <w:u w:val="single"/>
        </w:rPr>
        <w:lastRenderedPageBreak/>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1"/>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2" w:name="_Toc215653478"/>
      <w:r w:rsidRPr="00701C56">
        <w:t>СТАТУС РЕГЛАМЕНТА</w:t>
      </w:r>
      <w:bookmarkEnd w:id="2"/>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3"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4"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5"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3" w:name="_Ref215220481"/>
      <w:r w:rsidRPr="009C2EEF">
        <w:t xml:space="preserve">Акцепт будет считаться совершенным с даты получения Клиентом Уведомления о заключении договоров по форме </w:t>
      </w:r>
      <w:hyperlink r:id="rId16"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3"/>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lastRenderedPageBreak/>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4" w:name="_Ref215244840"/>
      <w:bookmarkStart w:id="5" w:name="_Toc215653479"/>
      <w:r w:rsidRPr="00B257DF">
        <w:t>СВЕДЕНИЯ</w:t>
      </w:r>
      <w:r w:rsidRPr="00404455">
        <w:t xml:space="preserve"> </w:t>
      </w:r>
      <w:r w:rsidRPr="00B257DF">
        <w:t>О БРОКЕРЕ</w:t>
      </w:r>
      <w:bookmarkEnd w:id="4"/>
      <w:bookmarkEnd w:id="5"/>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 xml:space="preserve">до 21 января 2019 года – Общество с ограниченной ответственностью «УРАЛСИБ </w:t>
            </w:r>
            <w:proofErr w:type="spellStart"/>
            <w:r>
              <w:rPr>
                <w:rFonts w:cs="Arial"/>
              </w:rPr>
              <w:t>Кэпитал</w:t>
            </w:r>
            <w:proofErr w:type="spellEnd"/>
            <w:r>
              <w:rPr>
                <w:rFonts w:cs="Arial"/>
              </w:rPr>
              <w:t xml:space="preserve">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382205C"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32200D8A"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6C20E6" w:rsidP="003D3A44">
            <w:pPr>
              <w:pStyle w:val="20"/>
              <w:numPr>
                <w:ilvl w:val="0"/>
                <w:numId w:val="0"/>
              </w:numPr>
              <w:spacing w:before="0" w:after="0"/>
              <w:ind w:left="720" w:hanging="720"/>
              <w:jc w:val="left"/>
              <w:rPr>
                <w:rFonts w:ascii="Arial" w:hAnsi="Arial" w:cs="Arial"/>
              </w:rPr>
            </w:pPr>
            <w:hyperlink r:id="rId17"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6C20E6" w:rsidP="003124F8">
            <w:pPr>
              <w:pStyle w:val="20"/>
              <w:numPr>
                <w:ilvl w:val="0"/>
                <w:numId w:val="0"/>
              </w:numPr>
              <w:spacing w:before="0" w:after="0"/>
              <w:ind w:left="720" w:hanging="720"/>
              <w:jc w:val="left"/>
              <w:rPr>
                <w:rFonts w:ascii="Arial" w:hAnsi="Arial" w:cs="Arial"/>
                <w:lang w:val="en-US"/>
              </w:rPr>
            </w:pPr>
            <w:hyperlink r:id="rId18"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6" w:name="_Toc215653480"/>
      <w:r w:rsidRPr="00B257DF">
        <w:t>ПРИМЕНИМЫЕ НОРМЫ И ПРАВИЛА</w:t>
      </w:r>
      <w:bookmarkEnd w:id="6"/>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lastRenderedPageBreak/>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7" w:name="_Toc215653481"/>
      <w:r w:rsidRPr="00512CF2">
        <w:t>УСЛУГИ, ПРЕДОСТАВЛЯЕМЫЕ БРОКЕРОМ</w:t>
      </w:r>
      <w:bookmarkEnd w:id="7"/>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8"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8"/>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w:t>
      </w:r>
      <w:r w:rsidRPr="0050432C">
        <w:lastRenderedPageBreak/>
        <w:t xml:space="preserve">«Твой Брокер»» </w:t>
      </w:r>
      <w:r w:rsidRPr="00E62F09">
        <w:rPr>
          <w:color w:val="000000" w:themeColor="text1"/>
        </w:rPr>
        <w:t>(</w:t>
      </w:r>
      <w:hyperlink r:id="rId19"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0"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1"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2"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9" w:name="_Toc215653482"/>
      <w:r w:rsidRPr="00B257DF">
        <w:t>ТЕРМИНЫ И ОПРЕДЕЛЕНИЯ</w:t>
      </w:r>
      <w:bookmarkEnd w:id="9"/>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 xml:space="preserve">Аналитический </w:t>
            </w:r>
            <w:r w:rsidRPr="005D25A5">
              <w:rPr>
                <w:rFonts w:eastAsia="Times New Roman" w:cs="Arial"/>
                <w:b/>
                <w:bCs/>
                <w:szCs w:val="20"/>
                <w:lang w:eastAsia="ru-RU"/>
              </w:rPr>
              <w:lastRenderedPageBreak/>
              <w:t>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lastRenderedPageBreak/>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структурная единица внутреннего учета Брокера, являющаяся составной частью Инвестиционного счета Клиента и/или Субсчета Клиента (в случае </w:t>
            </w:r>
            <w:r w:rsidRPr="005D25A5">
              <w:rPr>
                <w:rFonts w:eastAsia="Times New Roman" w:cs="Arial"/>
                <w:bCs/>
                <w:szCs w:val="20"/>
                <w:lang w:eastAsia="ru-RU"/>
              </w:rPr>
              <w:lastRenderedPageBreak/>
              <w:t>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цифровые данные и иные сведения </w:t>
            </w:r>
            <w:proofErr w:type="spellStart"/>
            <w:r w:rsidRPr="005D25A5">
              <w:rPr>
                <w:rFonts w:eastAsia="Times New Roman" w:cs="Arial"/>
                <w:bCs/>
                <w:szCs w:val="20"/>
                <w:lang w:eastAsia="ru-RU"/>
              </w:rPr>
              <w:t>неконфиденциального</w:t>
            </w:r>
            <w:proofErr w:type="spellEnd"/>
            <w:r w:rsidRPr="005D25A5">
              <w:rPr>
                <w:rFonts w:eastAsia="Times New Roman" w:cs="Arial"/>
                <w:bCs/>
                <w:szCs w:val="20"/>
                <w:lang w:eastAsia="ru-RU"/>
              </w:rPr>
              <w:t xml:space="preserve">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lastRenderedPageBreak/>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lastRenderedPageBreak/>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3"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X,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-HD,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4B36B303"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10" w:name="_Hlk220434316"/>
            <w:r w:rsidRPr="005D25A5">
              <w:rPr>
                <w:rFonts w:eastAsia="Times New Roman" w:cs="Arial"/>
                <w:szCs w:val="20"/>
                <w:lang w:eastAsia="ru-RU"/>
              </w:rPr>
              <w:t xml:space="preserve">от </w:t>
            </w:r>
            <w:r w:rsidR="00874310"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bookmarkEnd w:id="10"/>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lastRenderedPageBreak/>
              <w:t>Клиентский счет (Инвестиционный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структурная единица внутреннего учета Брокера, являющаяся составной 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color w:val="000000"/>
                <w:szCs w:val="20"/>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027A70" w:rsidRDefault="005D25A5" w:rsidP="00605D7F">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proofErr w:type="spellStart"/>
            <w:r w:rsidRPr="005D25A5">
              <w:rPr>
                <w:rFonts w:eastAsia="Times New Roman" w:cs="Arial"/>
                <w:b/>
                <w:szCs w:val="20"/>
                <w:lang w:eastAsia="ru-RU"/>
              </w:rPr>
              <w:t>Маржин</w:t>
            </w:r>
            <w:proofErr w:type="spellEnd"/>
            <w:r w:rsidRPr="005D25A5">
              <w:rPr>
                <w:rFonts w:eastAsia="Times New Roman" w:cs="Arial"/>
                <w:b/>
                <w:szCs w:val="20"/>
                <w:lang w:eastAsia="ru-RU"/>
              </w:rPr>
              <w:t xml:space="preserve"> кол (</w:t>
            </w:r>
            <w:proofErr w:type="spellStart"/>
            <w:r w:rsidRPr="005D25A5">
              <w:rPr>
                <w:rFonts w:eastAsia="Times New Roman" w:cs="Arial"/>
                <w:b/>
                <w:szCs w:val="20"/>
                <w:lang w:eastAsia="ru-RU"/>
              </w:rPr>
              <w:t>margin</w:t>
            </w:r>
            <w:proofErr w:type="spellEnd"/>
            <w:r w:rsidRPr="005D25A5">
              <w:rPr>
                <w:rFonts w:eastAsia="Times New Roman" w:cs="Arial"/>
                <w:b/>
                <w:szCs w:val="20"/>
                <w:lang w:eastAsia="ru-RU"/>
              </w:rPr>
              <w:t xml:space="preserve"> </w:t>
            </w:r>
            <w:proofErr w:type="spellStart"/>
            <w:r w:rsidRPr="005D25A5">
              <w:rPr>
                <w:rFonts w:eastAsia="Times New Roman" w:cs="Arial"/>
                <w:b/>
                <w:szCs w:val="20"/>
                <w:lang w:eastAsia="ru-RU"/>
              </w:rPr>
              <w:t>call</w:t>
            </w:r>
            <w:proofErr w:type="spellEnd"/>
            <w:r w:rsidRPr="005D25A5">
              <w:rPr>
                <w:rFonts w:eastAsia="Times New Roman" w:cs="Arial"/>
                <w:b/>
                <w:szCs w:val="20"/>
                <w:lang w:eastAsia="ru-RU"/>
              </w:rPr>
              <w:t>)</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lastRenderedPageBreak/>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 xml:space="preserve">сделка, противоположная ранее заключенной сделке и заключаемая с целью ликвидации обязательств, возникших при биржевой торговле </w:t>
            </w:r>
            <w:r w:rsidRPr="005D25A5">
              <w:rPr>
                <w:rFonts w:eastAsia="Times New Roman" w:cs="Arial"/>
                <w:color w:val="000000"/>
                <w:szCs w:val="20"/>
                <w:lang w:eastAsia="ru-RU"/>
              </w:rPr>
              <w:lastRenderedPageBreak/>
              <w:t>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4"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5"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период времени с 10:00 по 19:00 московского времени в дни, являющимися </w:t>
            </w:r>
            <w:r w:rsidRPr="005D25A5">
              <w:rPr>
                <w:rFonts w:eastAsia="Times New Roman" w:cs="Arial"/>
                <w:szCs w:val="20"/>
                <w:lang w:eastAsia="ru-RU"/>
              </w:rPr>
              <w:lastRenderedPageBreak/>
              <w:t>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рынок, на котором организатор торговли утверждает отдельные правила </w:t>
            </w:r>
            <w:r w:rsidRPr="005D25A5">
              <w:rPr>
                <w:rFonts w:eastAsia="Times New Roman" w:cs="Arial"/>
                <w:szCs w:val="20"/>
                <w:lang w:eastAsia="ru-RU"/>
              </w:rPr>
              <w:lastRenderedPageBreak/>
              <w:t>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6C20E6" w:rsidP="00D0316B">
            <w:pPr>
              <w:widowControl w:val="0"/>
              <w:spacing w:after="0" w:line="240" w:lineRule="auto"/>
              <w:jc w:val="both"/>
              <w:rPr>
                <w:rFonts w:eastAsia="Times New Roman" w:cs="Arial"/>
                <w:szCs w:val="20"/>
                <w:lang w:eastAsia="ru-RU"/>
              </w:rPr>
            </w:pPr>
            <w:hyperlink r:id="rId26"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 xml:space="preserve">Система </w:t>
            </w:r>
            <w:proofErr w:type="spellStart"/>
            <w:r w:rsidRPr="005D25A5">
              <w:rPr>
                <w:rFonts w:eastAsia="Times New Roman" w:cs="Arial"/>
                <w:b/>
                <w:szCs w:val="20"/>
                <w:lang w:eastAsia="ru-RU"/>
              </w:rPr>
              <w:t>Диадок</w:t>
            </w:r>
            <w:proofErr w:type="spellEnd"/>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Система электронного документооборота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(корпоративная информационная система, в которой осуществляется обмен информацией в элек</w:t>
            </w:r>
            <w:r w:rsidRPr="005D25A5">
              <w:rPr>
                <w:rFonts w:eastAsia="Times New Roman" w:cs="Arial"/>
                <w:szCs w:val="20"/>
                <w:lang w:eastAsia="ru-RU"/>
              </w:rPr>
              <w:lastRenderedPageBreak/>
              <w:t xml:space="preserve">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w:t>
            </w:r>
            <w:r w:rsidRPr="00FC4F3A">
              <w:rPr>
                <w:rFonts w:eastAsia="Times New Roman" w:cs="Arial"/>
                <w:color w:val="000000" w:themeColor="text1"/>
                <w:szCs w:val="20"/>
                <w:lang w:eastAsia="ru-RU"/>
              </w:rPr>
              <w:t>(</w:t>
            </w:r>
            <w:hyperlink r:id="rId27"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xml:space="preserve">). Правила работы в Системе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proofErr w:type="spellStart"/>
            <w:r w:rsidRPr="005D25A5">
              <w:rPr>
                <w:rFonts w:eastAsia="Times New Roman" w:cs="Arial"/>
                <w:b/>
                <w:szCs w:val="20"/>
                <w:lang w:eastAsia="ru-RU"/>
              </w:rPr>
              <w:t>Субброкер</w:t>
            </w:r>
            <w:proofErr w:type="spellEnd"/>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proofErr w:type="spellStart"/>
            <w:r w:rsidRPr="005D25A5">
              <w:rPr>
                <w:rFonts w:eastAsia="Times New Roman" w:cs="Arial"/>
                <w:b/>
                <w:bCs/>
                <w:szCs w:val="20"/>
                <w:lang w:eastAsia="ru-RU"/>
              </w:rPr>
              <w:t>Счет_FX</w:t>
            </w:r>
            <w:proofErr w:type="spellEnd"/>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28"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сторонние Депозитарии (не Депозитарий Брокера), в которых открыты счета депо Клиенту в соответствии с действующим законодательством или </w:t>
            </w:r>
            <w:proofErr w:type="spellStart"/>
            <w:r w:rsidRPr="005D25A5">
              <w:rPr>
                <w:rFonts w:eastAsia="Times New Roman" w:cs="Arial"/>
                <w:szCs w:val="20"/>
                <w:lang w:eastAsia="ru-RU"/>
              </w:rPr>
              <w:t>междепозитарные</w:t>
            </w:r>
            <w:proofErr w:type="spellEnd"/>
            <w:r w:rsidRPr="005D25A5">
              <w:rPr>
                <w:rFonts w:eastAsia="Times New Roman" w:cs="Arial"/>
                <w:szCs w:val="20"/>
                <w:lang w:eastAsia="ru-RU"/>
              </w:rPr>
              <w:t xml:space="preserve">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w:t>
            </w:r>
            <w:proofErr w:type="spellStart"/>
            <w:r w:rsidRPr="005D25A5">
              <w:rPr>
                <w:rFonts w:eastAsia="Times New Roman" w:cs="Arial"/>
                <w:szCs w:val="20"/>
                <w:lang w:eastAsia="ru-RU"/>
              </w:rPr>
              <w:t>Т+n</w:t>
            </w:r>
            <w:proofErr w:type="spellEnd"/>
            <w:r w:rsidRPr="005D25A5">
              <w:rPr>
                <w:rFonts w:eastAsia="Times New Roman" w:cs="Arial"/>
                <w:szCs w:val="20"/>
                <w:lang w:eastAsia="ru-RU"/>
              </w:rPr>
              <w:t xml:space="preserve">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6C20E6"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29"/>
          <w:pgSz w:w="11906" w:h="16838"/>
          <w:pgMar w:top="1134" w:right="850" w:bottom="1134" w:left="1276" w:header="708" w:footer="567" w:gutter="0"/>
          <w:cols w:space="708"/>
          <w:docGrid w:linePitch="360"/>
        </w:sectPr>
      </w:pPr>
      <w:bookmarkStart w:id="11" w:name="_Toc215653483"/>
      <w:r w:rsidRPr="004F2268">
        <w:rPr>
          <w:u w:val="single"/>
        </w:rPr>
        <w:lastRenderedPageBreak/>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1"/>
    </w:p>
    <w:p w14:paraId="3D2BDEE3" w14:textId="77777777" w:rsidR="002600DB" w:rsidRDefault="002600DB" w:rsidP="00A138C6">
      <w:pPr>
        <w:pStyle w:val="ad"/>
      </w:pPr>
    </w:p>
    <w:p w14:paraId="571290BE" w14:textId="43873629" w:rsidR="00A41DBA" w:rsidRDefault="002600DB" w:rsidP="00512CF2">
      <w:pPr>
        <w:pStyle w:val="21"/>
      </w:pPr>
      <w:bookmarkStart w:id="12" w:name="_Toc215653484"/>
      <w:r w:rsidRPr="00A41DBA">
        <w:t>УСЛОВИЯ И ПОРЯДОК ИСПОЛЬЗОВАНИЯ СЧЕТОВ В КРЕДИТНЫХ ОРГАНИЗАЦИЯХ ДЛЯ УЧЕТА ДЕНЕЖНЫХ СРЕДСТВ КЛИЕНТОВ</w:t>
      </w:r>
      <w:bookmarkEnd w:id="12"/>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0"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1"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2" w:history="1">
        <w:r w:rsidRPr="00E939FC">
          <w:rPr>
            <w:rStyle w:val="af0"/>
          </w:rPr>
          <w:t xml:space="preserve">Приложения №36 к </w:t>
        </w:r>
        <w:r w:rsidR="00E939FC" w:rsidRPr="00E939FC">
          <w:rPr>
            <w:rStyle w:val="af0"/>
          </w:rPr>
          <w:lastRenderedPageBreak/>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3" w:name="_Toc215653485"/>
      <w:r w:rsidRPr="00B257DF">
        <w:t>КЛИЕНТСКИЕ СЧЕТА</w:t>
      </w:r>
      <w:bookmarkEnd w:id="13"/>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lastRenderedPageBreak/>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w:t>
      </w:r>
      <w:proofErr w:type="spellStart"/>
      <w:r w:rsidRPr="003B697F">
        <w:t>Счет_FX</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w:t>
      </w:r>
      <w:proofErr w:type="spellStart"/>
      <w:r w:rsidRPr="003B697F">
        <w:t>Счет_SP</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 xml:space="preserve">С целью заключения по поручению Клиента сделок при наличии подключенной услуги по инвестиционному консультированию Брокер открывает Клиенту </w:t>
      </w:r>
      <w:proofErr w:type="spellStart"/>
      <w:r w:rsidRPr="003B697F">
        <w:t>Счет_IС</w:t>
      </w:r>
      <w:proofErr w:type="spellEnd"/>
      <w:r w:rsidRPr="003B697F">
        <w:t>.</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w:t>
      </w:r>
      <w:proofErr w:type="spellStart"/>
      <w:r>
        <w:t>Кастодиальный</w:t>
      </w:r>
      <w:proofErr w:type="spellEnd"/>
      <w:r>
        <w:t>»;</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3"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w:t>
      </w:r>
      <w:proofErr w:type="spellStart"/>
      <w:r w:rsidRPr="002510EB">
        <w:t>Кастодиальный</w:t>
      </w:r>
      <w:proofErr w:type="spellEnd"/>
      <w:r w:rsidRPr="002510EB">
        <w:t>»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lastRenderedPageBreak/>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4" w:name="_Toc215653486"/>
      <w:r w:rsidRPr="00B257DF">
        <w:t>УЧЕТ ДЕНЕЖНОГО ОСТАТКА И ДЕНЕЖНОЙ ЗАДОЛЖЕННОСТИ НА КЛИЕНТСКОМ СЧЕТЕ</w:t>
      </w:r>
      <w:bookmarkEnd w:id="14"/>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lastRenderedPageBreak/>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5" w:name="_Toc215653487"/>
      <w:r w:rsidRPr="00B257DF">
        <w:t>О</w:t>
      </w:r>
      <w:r w:rsidR="002600DB" w:rsidRPr="00B257DF">
        <w:t>СОБЕННОСТИ УЧЕТА ДЕНЕЖНОЙ ПОЗИЦИИ НА КЛИЕНТСКОМ СЧЕТЕ</w:t>
      </w:r>
      <w:bookmarkEnd w:id="15"/>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6" w:name="_Toc215653488"/>
      <w:r w:rsidRPr="00B257DF">
        <w:t>УЧЕТ Ц</w:t>
      </w:r>
      <w:r w:rsidR="00177FD4">
        <w:t xml:space="preserve">ЕННЫХ </w:t>
      </w:r>
      <w:r w:rsidRPr="00B257DF">
        <w:t>Б</w:t>
      </w:r>
      <w:r w:rsidR="00177FD4">
        <w:t>УМАГ</w:t>
      </w:r>
      <w:r w:rsidRPr="00B257DF">
        <w:t xml:space="preserve"> НА КЛИЕНТСКОМ СЧЕТЕ</w:t>
      </w:r>
      <w:bookmarkEnd w:id="16"/>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7"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7"/>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8" w:name="_Ref215219871"/>
      <w:bookmarkStart w:id="19" w:name="_Toc215653490"/>
      <w:r w:rsidRPr="00B257DF">
        <w:t>УЧЕТ ДЕНЕЖНЫХ СРЕДСТВ И ЦЕННЫХ БУМАГ КЛИЕНТА, УСЛОВИЯ И ПОРЯДОК ИХ ИСПОЛЬЗОВАНИЯ В ИНТЕРЕСАХ БРОКЕРА</w:t>
      </w:r>
      <w:bookmarkEnd w:id="18"/>
      <w:bookmarkEnd w:id="19"/>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4"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20"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20"/>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5"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lastRenderedPageBreak/>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1" w:name="_Ref215220089"/>
      <w:r w:rsidRPr="00C02FC8">
        <w:lastRenderedPageBreak/>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36"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1"/>
    </w:p>
    <w:p w14:paraId="629BBEA7" w14:textId="77777777"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Pr="00F269D5">
        <w:t xml:space="preserve">утвержденного протоколом Банка России от 29.09.2022г. N КФНП-37)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37"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w:t>
      </w:r>
      <w:proofErr w:type="spellStart"/>
      <w:r w:rsidRPr="00C02FC8">
        <w:t>T+x</w:t>
      </w:r>
      <w:proofErr w:type="spellEnd"/>
      <w:r w:rsidRPr="00C02FC8">
        <w:t xml:space="preserve">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w:t>
      </w:r>
      <w:r w:rsidRPr="00877C7B">
        <w:lastRenderedPageBreak/>
        <w:t>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2" w:name="_Toc215653491"/>
      <w:r w:rsidRPr="00B257DF">
        <w:t>СУБСЧЕТА КЛИЕНТА</w:t>
      </w:r>
      <w:bookmarkEnd w:id="22"/>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38"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3" w:name="_Toc215653492"/>
      <w:r w:rsidRPr="00B257DF">
        <w:t>СЧЕТА ДЕПО</w:t>
      </w:r>
      <w:bookmarkEnd w:id="23"/>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 xml:space="preserve">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w:t>
      </w:r>
      <w:proofErr w:type="spellStart"/>
      <w:r w:rsidRPr="00925512">
        <w:t>спецдепозитарной</w:t>
      </w:r>
      <w:proofErr w:type="spellEnd"/>
      <w:r w:rsidRPr="00925512">
        <w:t xml:space="preserve">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39"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lastRenderedPageBreak/>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4" w:name="_Toc215653493"/>
      <w:r w:rsidRPr="00B257DF">
        <w:t>УПОЛНОМОЧЕННЫЕ ПРЕДСТАВИТЕЛИ</w:t>
      </w:r>
      <w:bookmarkEnd w:id="24"/>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0"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1"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2"/>
          <w:pgSz w:w="11906" w:h="16838"/>
          <w:pgMar w:top="1134" w:right="850" w:bottom="1134" w:left="1276" w:header="708" w:footer="567" w:gutter="0"/>
          <w:cols w:space="708"/>
          <w:docGrid w:linePitch="360"/>
        </w:sectPr>
      </w:pPr>
      <w:bookmarkStart w:id="25" w:name="_Toc215653494"/>
      <w:r w:rsidRPr="004F2268">
        <w:rPr>
          <w:u w:val="single"/>
        </w:rPr>
        <w:lastRenderedPageBreak/>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5"/>
    </w:p>
    <w:p w14:paraId="7FFE74F5" w14:textId="77777777" w:rsidR="002600DB" w:rsidRPr="00414AF2" w:rsidRDefault="002600DB" w:rsidP="00A138C6">
      <w:pPr>
        <w:pStyle w:val="ad"/>
      </w:pPr>
    </w:p>
    <w:p w14:paraId="5FD9CF84" w14:textId="0E6B9F4B" w:rsidR="002600DB" w:rsidRDefault="002600DB" w:rsidP="00512CF2">
      <w:pPr>
        <w:pStyle w:val="21"/>
      </w:pPr>
      <w:bookmarkStart w:id="26" w:name="_Ref215213640"/>
      <w:bookmarkStart w:id="27" w:name="_Ref215213657"/>
      <w:bookmarkStart w:id="28" w:name="_Ref215214430"/>
      <w:bookmarkStart w:id="29" w:name="_Ref215214458"/>
      <w:bookmarkStart w:id="30" w:name="_Ref215214468"/>
      <w:bookmarkStart w:id="31" w:name="_Toc215653495"/>
      <w:r w:rsidRPr="00B257DF">
        <w:t>ПРИСОЕДИНЕНИЕ К РЕГЛАМЕНТУ (ЗАКЛЮЧЕНИЕ ДОГОВОРА)</w:t>
      </w:r>
      <w:bookmarkEnd w:id="26"/>
      <w:bookmarkEnd w:id="27"/>
      <w:bookmarkEnd w:id="28"/>
      <w:bookmarkEnd w:id="29"/>
      <w:bookmarkEnd w:id="30"/>
      <w:bookmarkEnd w:id="31"/>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3"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4"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5"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2"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2"/>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lastRenderedPageBreak/>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46"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3" w:name="_Toc215653496"/>
      <w:r w:rsidRPr="00B257DF">
        <w:t>РЕГИСТРАЦИЯ КЛИЕНТА В ТОРГОВЫХ СИСТЕМАХ И ОТКРЫТИЕ КЛИЕНТСКОГО СЧЕТА</w:t>
      </w:r>
      <w:bookmarkEnd w:id="33"/>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w:t>
      </w:r>
      <w:proofErr w:type="spellStart"/>
      <w:r>
        <w:t>Субброкеров</w:t>
      </w:r>
      <w:proofErr w:type="spellEnd"/>
      <w:r>
        <w:t xml:space="preserve">,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 xml:space="preserve">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Уведомления об открытии счетов (далее – Уведомление) </w:t>
      </w:r>
      <w:r w:rsidRPr="00B74510">
        <w:t>(</w:t>
      </w:r>
      <w:hyperlink r:id="rId47"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xml:space="preserve">) посредством специализированного программного обеспечения с использованием ЭП, </w:t>
      </w:r>
      <w:r w:rsidRPr="00E86559">
        <w:lastRenderedPageBreak/>
        <w:t>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4" w:name="_Ref215239101"/>
      <w:bookmarkStart w:id="35" w:name="_Toc215653497"/>
      <w:r w:rsidRPr="00B257DF">
        <w:t>РЕЗЕРВИРОВАНИЕ ДЕНЕЖНЫХ СРЕДСТВ</w:t>
      </w:r>
      <w:bookmarkEnd w:id="34"/>
      <w:bookmarkEnd w:id="35"/>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6"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6"/>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w:t>
      </w:r>
      <w:proofErr w:type="spellStart"/>
      <w:r w:rsidRPr="00A2694D">
        <w:t>безакцептном</w:t>
      </w:r>
      <w:proofErr w:type="spellEnd"/>
      <w:r w:rsidRPr="00A2694D">
        <w:t xml:space="preserve">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 xml:space="preserve">денежных средств 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w:t>
      </w:r>
      <w:r w:rsidRPr="00A2694D">
        <w:lastRenderedPageBreak/>
        <w:t>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2F9AA151" w14:textId="0EB25EE1" w:rsidR="00174B48" w:rsidRPr="00A9437C" w:rsidRDefault="00A2694D" w:rsidP="00A9437C">
      <w:pPr>
        <w:pStyle w:val="1"/>
        <w:rPr>
          <w:strike/>
        </w:rPr>
      </w:pPr>
      <w:bookmarkStart w:id="37"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w:t>
      </w:r>
      <w:bookmarkEnd w:id="37"/>
    </w:p>
    <w:p w14:paraId="119C5D01" w14:textId="7144A26E" w:rsidR="00D3579A" w:rsidRDefault="00D3579A" w:rsidP="00D3579A">
      <w:pPr>
        <w:pStyle w:val="a1"/>
        <w:numPr>
          <w:ilvl w:val="1"/>
          <w:numId w:val="8"/>
        </w:numPr>
      </w:pPr>
      <w:r w:rsidRPr="00D3579A">
        <w:t>Документы, подтверждающие перевод денежных средств в соответствии с п</w:t>
      </w:r>
      <w:r w:rsidRPr="00174B48">
        <w:rPr>
          <w:color w:val="FF0000"/>
        </w:rPr>
        <w:t>.</w:t>
      </w:r>
      <w:r w:rsidRPr="00174B48">
        <w:rPr>
          <w:u w:val="single"/>
        </w:rPr>
        <w:fldChar w:fldCharType="begin"/>
      </w:r>
      <w:r w:rsidRPr="00174B48">
        <w:rPr>
          <w:u w:val="single"/>
        </w:rPr>
        <w:instrText xml:space="preserve"> REF _Ref215227410 \r \h </w:instrText>
      </w:r>
      <w:r w:rsidRPr="00174B48">
        <w:rPr>
          <w:u w:val="single"/>
        </w:rPr>
      </w:r>
      <w:r w:rsidRPr="00174B48">
        <w:rPr>
          <w:u w:val="single"/>
        </w:rPr>
        <w:fldChar w:fldCharType="separate"/>
      </w:r>
      <w:r w:rsidR="00B712B3" w:rsidRPr="00174B48">
        <w:rPr>
          <w:u w:val="single"/>
        </w:rPr>
        <w:t>18.11</w:t>
      </w:r>
      <w:r w:rsidRPr="00174B48">
        <w:rPr>
          <w:u w:val="single"/>
        </w:rPr>
        <w:fldChar w:fldCharType="end"/>
      </w:r>
      <w:r w:rsidRPr="00174B48">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8"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8"/>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lastRenderedPageBreak/>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5FEFAE0C" w14:textId="77777777" w:rsidR="007A549F" w:rsidRDefault="00917F7B" w:rsidP="00F17AF2">
      <w:pPr>
        <w:pStyle w:val="a1"/>
        <w:numPr>
          <w:ilvl w:val="1"/>
          <w:numId w:val="8"/>
        </w:numPr>
      </w:pPr>
      <w:r w:rsidRPr="00917F7B">
        <w:t xml:space="preserve">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w:t>
      </w:r>
      <w:proofErr w:type="spellStart"/>
      <w:r w:rsidRPr="00917F7B">
        <w:t>безакцептном</w:t>
      </w:r>
      <w:proofErr w:type="spellEnd"/>
      <w:r w:rsidRPr="00917F7B">
        <w:t xml:space="preserve">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42DFEAE7" w14:textId="18492176" w:rsidR="00174B48" w:rsidRPr="00445831" w:rsidRDefault="00174B48" w:rsidP="00174B48">
      <w:pPr>
        <w:pStyle w:val="a1"/>
        <w:numPr>
          <w:ilvl w:val="1"/>
          <w:numId w:val="8"/>
        </w:numPr>
        <w:tabs>
          <w:tab w:val="num" w:pos="567"/>
        </w:tabs>
      </w:pPr>
      <w:r w:rsidRPr="00174B48">
        <w:rPr>
          <w:color w:val="FF0000"/>
        </w:rPr>
        <w:t xml:space="preserve">    </w:t>
      </w:r>
      <w:r w:rsidRPr="00445831">
        <w:t>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p>
    <w:p w14:paraId="20650949" w14:textId="5A4FE4D0" w:rsidR="00174B48" w:rsidRPr="00174B48" w:rsidRDefault="00174B48" w:rsidP="00174B48">
      <w:pPr>
        <w:pStyle w:val="21"/>
        <w:tabs>
          <w:tab w:val="num" w:pos="567"/>
        </w:tabs>
        <w:sectPr w:rsidR="00174B48" w:rsidRPr="00174B48" w:rsidSect="00414AF2">
          <w:type w:val="continuous"/>
          <w:pgSz w:w="11906" w:h="16838"/>
          <w:pgMar w:top="1134" w:right="850" w:bottom="1134" w:left="1276" w:header="708" w:footer="708" w:gutter="0"/>
          <w:cols w:space="708"/>
          <w:docGrid w:linePitch="360"/>
        </w:sectPr>
      </w:pPr>
    </w:p>
    <w:p w14:paraId="354D1548" w14:textId="7F0CBB52" w:rsidR="00414AF2" w:rsidRDefault="002600DB" w:rsidP="00512CF2">
      <w:pPr>
        <w:pStyle w:val="21"/>
      </w:pPr>
      <w:bookmarkStart w:id="39" w:name="_Toc215653498"/>
      <w:r w:rsidRPr="00B257DF">
        <w:t>РЕЗЕРВИРОВАНИЕ ЦЕННЫХ БУМАГ</w:t>
      </w:r>
      <w:bookmarkEnd w:id="39"/>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lastRenderedPageBreak/>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48"/>
          <w:pgSz w:w="11906" w:h="16838"/>
          <w:pgMar w:top="1134" w:right="850" w:bottom="1134" w:left="1276" w:header="708" w:footer="567" w:gutter="0"/>
          <w:cols w:space="708"/>
          <w:docGrid w:linePitch="360"/>
        </w:sectPr>
      </w:pPr>
      <w:bookmarkStart w:id="40" w:name="_Toc215653499"/>
      <w:r w:rsidRPr="004F2268">
        <w:rPr>
          <w:u w:val="single"/>
        </w:rPr>
        <w:lastRenderedPageBreak/>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40"/>
    </w:p>
    <w:p w14:paraId="71504103" w14:textId="77777777" w:rsidR="002600DB" w:rsidRPr="00414AF2" w:rsidRDefault="002600DB" w:rsidP="00A138C6">
      <w:pPr>
        <w:pStyle w:val="ad"/>
      </w:pPr>
    </w:p>
    <w:p w14:paraId="2EDAFBEA" w14:textId="1E728DF8" w:rsidR="002600DB" w:rsidRDefault="002600DB" w:rsidP="00512CF2">
      <w:pPr>
        <w:pStyle w:val="21"/>
      </w:pPr>
      <w:bookmarkStart w:id="41" w:name="_Toc215653500"/>
      <w:r w:rsidRPr="00B257DF">
        <w:t>ТОРГОВАЯ ПРОЦЕДУРА</w:t>
      </w:r>
      <w:bookmarkEnd w:id="41"/>
    </w:p>
    <w:p w14:paraId="21FF022C" w14:textId="77777777" w:rsidR="00105961" w:rsidRDefault="00105961" w:rsidP="00DB041F">
      <w:pPr>
        <w:pStyle w:val="a1"/>
        <w:numPr>
          <w:ilvl w:val="1"/>
          <w:numId w:val="8"/>
        </w:numPr>
      </w:pPr>
      <w:r w:rsidRPr="00105961">
        <w:t xml:space="preserve">Если иное не установлено соглашением между Брокером и Клиентом, совершение Брокером </w:t>
      </w:r>
      <w:proofErr w:type="spellStart"/>
      <w:r w:rsidRPr="00105961">
        <w:t>Cделок</w:t>
      </w:r>
      <w:proofErr w:type="spellEnd"/>
      <w:r w:rsidRPr="00105961">
        <w:t xml:space="preserve">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2" w:name="_Ref215222603"/>
      <w:r w:rsidRPr="00F51EA7">
        <w:t>Обязательными реквизитами любого Поручения на сделку с ЦБ являются:</w:t>
      </w:r>
      <w:bookmarkEnd w:id="42"/>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3"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3"/>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4" w:name="_Ref215222625"/>
      <w:r w:rsidRPr="00F51EA7">
        <w:t>Обязательными реквизитами любого поручения на сделку с Валютными инструментами являются:</w:t>
      </w:r>
      <w:bookmarkEnd w:id="44"/>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w:t>
      </w:r>
      <w:r w:rsidRPr="00F51EA7">
        <w:lastRenderedPageBreak/>
        <w:t xml:space="preserve">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w:t>
      </w:r>
      <w:proofErr w:type="spellStart"/>
      <w:r w:rsidRPr="00F51EA7">
        <w:t>ие</w:t>
      </w:r>
      <w:proofErr w:type="spellEnd"/>
      <w:r w:rsidRPr="00F51EA7">
        <w:t>)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49"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lastRenderedPageBreak/>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0"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1"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2"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5" w:name="_Ref215226433"/>
      <w:r w:rsidRPr="00F51EA7">
        <w:t>Осуществление прав выкупа или участия в размещении ЦБ</w:t>
      </w:r>
      <w:bookmarkEnd w:id="45"/>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3"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 xml:space="preserve">При этом Брокер при необходимости </w:t>
      </w:r>
      <w:r w:rsidRPr="00C17526">
        <w:lastRenderedPageBreak/>
        <w:t>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4"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5"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56"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57"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lastRenderedPageBreak/>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6" w:name="_Toc215653501"/>
      <w:r w:rsidRPr="00B257DF">
        <w:t>ИСПОЛНЕНИЕ ПОРУЧЕНИЙ БРОКЕРОМ</w:t>
      </w:r>
      <w:bookmarkEnd w:id="46"/>
    </w:p>
    <w:p w14:paraId="4EFF1DC8" w14:textId="77777777" w:rsidR="00BE2522" w:rsidRPr="00BE2522" w:rsidRDefault="00BE2522" w:rsidP="00F01CD9">
      <w:pPr>
        <w:pStyle w:val="a1"/>
        <w:numPr>
          <w:ilvl w:val="1"/>
          <w:numId w:val="8"/>
        </w:numPr>
      </w:pPr>
      <w:bookmarkStart w:id="47"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7"/>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t xml:space="preserve">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w:t>
      </w:r>
      <w:r w:rsidRPr="009719EF">
        <w:lastRenderedPageBreak/>
        <w:t>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манипулирование рынком (</w:t>
      </w:r>
      <w:hyperlink r:id="rId58"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xml:space="preserve">).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w:t>
      </w:r>
      <w:r>
        <w:lastRenderedPageBreak/>
        <w:t>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8"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8"/>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lastRenderedPageBreak/>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9" w:name="_Toc215653502"/>
      <w:r w:rsidRPr="00701C56">
        <w:t>УРЕГУЛИРОВАНИЕ СДЕЛОК И ПРОВЕДЕНИЯ РАСЧЕТОВ МЕЖДУ БРОКЕРОМ И КЛИЕНТОМ</w:t>
      </w:r>
      <w:bookmarkEnd w:id="49"/>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lastRenderedPageBreak/>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lastRenderedPageBreak/>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50" w:name="_Ref215233932"/>
      <w:bookmarkStart w:id="51" w:name="_Ref215245874"/>
      <w:bookmarkStart w:id="52" w:name="_Toc215653503"/>
      <w:r w:rsidRPr="00B257DF">
        <w:t>ОСОБЫЕ СЛУЧАИ СОВЕРШЕНИЯ СДЕЛОК БРОКЕРОМ</w:t>
      </w:r>
      <w:bookmarkEnd w:id="50"/>
      <w:bookmarkEnd w:id="51"/>
      <w:bookmarkEnd w:id="52"/>
    </w:p>
    <w:p w14:paraId="1130BD9F" w14:textId="77777777" w:rsidR="002D21A4" w:rsidRPr="002D21A4" w:rsidRDefault="002D21A4" w:rsidP="00FC4D5E">
      <w:pPr>
        <w:pStyle w:val="1"/>
      </w:pPr>
      <w:bookmarkStart w:id="53"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3"/>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lastRenderedPageBreak/>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позиция ,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w:t>
            </w:r>
            <w:r w:rsidRPr="002D21A4">
              <w:rPr>
                <w:rFonts w:eastAsia="Times New Roman" w:cs="Arial"/>
                <w:sz w:val="18"/>
                <w:szCs w:val="18"/>
                <w:lang w:eastAsia="ru-RU"/>
              </w:rPr>
              <w:lastRenderedPageBreak/>
              <w:t>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покупки – количество ЦБ, недостающее для проведения расчетов по сделке; для продажи -   количество ЦБ определяется </w:t>
            </w:r>
            <w:r w:rsidRPr="002D21A4">
              <w:rPr>
                <w:rFonts w:eastAsia="Times New Roman" w:cs="Arial"/>
                <w:sz w:val="18"/>
                <w:szCs w:val="18"/>
                <w:lang w:eastAsia="ru-RU"/>
              </w:rPr>
              <w:lastRenderedPageBreak/>
              <w:t>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lastRenderedPageBreak/>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продажи -   количество ЦБ определяется расчетным путем исходя из суммы </w:t>
            </w:r>
            <w:proofErr w:type="spellStart"/>
            <w:r w:rsidRPr="002D21A4">
              <w:rPr>
                <w:rFonts w:eastAsia="Times New Roman" w:cs="Arial"/>
                <w:sz w:val="18"/>
                <w:szCs w:val="18"/>
                <w:lang w:eastAsia="ru-RU"/>
              </w:rPr>
              <w:lastRenderedPageBreak/>
              <w:t>Непорытых</w:t>
            </w:r>
            <w:proofErr w:type="spellEnd"/>
            <w:r w:rsidRPr="002D21A4">
              <w:rPr>
                <w:rFonts w:eastAsia="Times New Roman" w:cs="Arial"/>
                <w:sz w:val="18"/>
                <w:szCs w:val="18"/>
                <w:lang w:eastAsia="ru-RU"/>
              </w:rPr>
              <w:t xml:space="preserve">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lastRenderedPageBreak/>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4" w:name="_Ref215223967"/>
      <w:r w:rsidRPr="004E3289">
        <w:t xml:space="preserve">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w:t>
      </w:r>
      <w:r w:rsidRPr="004E3289">
        <w:lastRenderedPageBreak/>
        <w:t>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4"/>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5" w:name="_Ref215232256"/>
      <w:bookmarkStart w:id="56" w:name="_Toc215653504"/>
      <w:r w:rsidRPr="00B257DF">
        <w:t>ПРАВИЛА СОВЕРШЕНИЯ СДЕЛОК С НЕПОКРЫТОЙ ПОЗИЦИЕЙ</w:t>
      </w:r>
      <w:bookmarkEnd w:id="55"/>
      <w:bookmarkEnd w:id="56"/>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lastRenderedPageBreak/>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7" w:name="_Ref215233806"/>
      <w:r w:rsidRPr="00A9703C">
        <w:t>Ограниченный режим Клиентского счета</w:t>
      </w:r>
      <w:bookmarkEnd w:id="57"/>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8" w:name="_Ref215233820"/>
      <w:r w:rsidRPr="00A9703C">
        <w:lastRenderedPageBreak/>
        <w:t>Ликвидационный режим Клиентского счета</w:t>
      </w:r>
      <w:bookmarkEnd w:id="58"/>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9" w:name="_Ref215233836"/>
      <w:r w:rsidRPr="00F20DD7">
        <w:t>Процедура закрытия позиций</w:t>
      </w:r>
      <w:bookmarkEnd w:id="59"/>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 xml:space="preserve">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w:t>
      </w:r>
      <w:r w:rsidRPr="00F20DD7">
        <w:lastRenderedPageBreak/>
        <w:t>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60" w:name="_Ref215232397"/>
      <w:r w:rsidRPr="00F20DD7">
        <w:t>Категории Клиентов</w:t>
      </w:r>
      <w:bookmarkEnd w:id="60"/>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1"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1"/>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2"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2"/>
    </w:p>
    <w:p w14:paraId="580F6469" w14:textId="77777777" w:rsidR="009430F9" w:rsidRDefault="009430F9" w:rsidP="0033294C">
      <w:pPr>
        <w:pStyle w:val="a7"/>
      </w:pPr>
      <w:r>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250217F5" w:rsidR="009430F9" w:rsidRDefault="009430F9" w:rsidP="00AC009E">
      <w:pPr>
        <w:pStyle w:val="a1"/>
        <w:tabs>
          <w:tab w:val="clear" w:pos="1474"/>
          <w:tab w:val="num" w:pos="1134"/>
        </w:tabs>
        <w:ind w:left="1134" w:hanging="1134"/>
      </w:pPr>
      <w:r w:rsidRPr="009430F9">
        <w:lastRenderedPageBreak/>
        <w:t>Для отнесения Клиента к категории КСУР или КПУР Клиент предоставляет Брокеру следующие документы:</w:t>
      </w:r>
    </w:p>
    <w:p w14:paraId="099A181C" w14:textId="2EAA5077" w:rsidR="009430F9" w:rsidRDefault="009430F9" w:rsidP="0033294C">
      <w:pPr>
        <w:pStyle w:val="a7"/>
      </w:pPr>
      <w:r>
        <w:t xml:space="preserve">Заявление на изменение категории риска по форме </w:t>
      </w:r>
      <w:hyperlink r:id="rId59" w:history="1">
        <w:r w:rsidRPr="00ED29FD">
          <w:rPr>
            <w:rStyle w:val="af0"/>
          </w:rPr>
          <w:t>Приложения №12а к настоящему Регламенту</w:t>
        </w:r>
      </w:hyperlink>
      <w:r>
        <w:t>;</w:t>
      </w:r>
    </w:p>
    <w:p w14:paraId="779BA6DC" w14:textId="56757E8E" w:rsidR="009430F9" w:rsidRPr="00ED29FD" w:rsidRDefault="009430F9" w:rsidP="0033294C">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w:t>
      </w:r>
      <w:r w:rsidRPr="00ED29FD">
        <w:t>п</w:t>
      </w:r>
      <w:r w:rsidR="00ED29FD" w:rsidRPr="00ED29FD">
        <w:t>ункте</w:t>
      </w:r>
      <w:r w:rsidR="00665DD1" w:rsidRPr="00665DD1">
        <w:t xml:space="preserve"> </w:t>
      </w:r>
      <w:r w:rsidR="00ED29FD" w:rsidRPr="00ED29FD">
        <w:rPr>
          <w:u w:val="single"/>
        </w:rPr>
        <w:fldChar w:fldCharType="begin"/>
      </w:r>
      <w:r w:rsidR="00ED29FD" w:rsidRPr="00ED29FD">
        <w:rPr>
          <w:u w:val="single"/>
        </w:rPr>
        <w:instrText xml:space="preserve"> REF _Ref215232668 \r \h </w:instrText>
      </w:r>
      <w:r w:rsidR="00ED29FD" w:rsidRPr="00ED29FD">
        <w:rPr>
          <w:u w:val="single"/>
        </w:rPr>
      </w:r>
      <w:r w:rsidR="00ED29FD" w:rsidRPr="00ED29FD">
        <w:rPr>
          <w:u w:val="single"/>
        </w:rPr>
        <w:fldChar w:fldCharType="separate"/>
      </w:r>
      <w:r w:rsidR="00B712B3">
        <w:rPr>
          <w:u w:val="single"/>
        </w:rPr>
        <w:t>24.12.2</w:t>
      </w:r>
      <w:r w:rsidR="00ED29FD" w:rsidRPr="00ED29FD">
        <w:rPr>
          <w:u w:val="single"/>
        </w:rPr>
        <w:fldChar w:fldCharType="end"/>
      </w:r>
      <w:r w:rsidR="00ED29FD">
        <w:t xml:space="preserve"> </w:t>
      </w:r>
      <w:r w:rsidR="00ED29FD" w:rsidRPr="00ED29FD">
        <w:t>настоящего</w:t>
      </w:r>
      <w:r w:rsidRPr="00ED29FD">
        <w:t xml:space="preserve"> Регламента.</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3"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3"/>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lastRenderedPageBreak/>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lastRenderedPageBreak/>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0"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4" w:name="_Toc215653505"/>
      <w:r w:rsidRPr="00B257DF">
        <w:t>ОСОБЕННОСТИ ОБСЛУЖИВАНИЯ НА СРОЧНОМ РЫНКЕ</w:t>
      </w:r>
      <w:bookmarkEnd w:id="64"/>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lastRenderedPageBreak/>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5" w:name="_Ref215232973"/>
      <w:r>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5"/>
      <w:r>
        <w:t xml:space="preserve"> </w:t>
      </w:r>
    </w:p>
    <w:p w14:paraId="170A93E6" w14:textId="77777777" w:rsidR="00D85114" w:rsidRDefault="00D85114" w:rsidP="007C1CC4">
      <w:pPr>
        <w:pStyle w:val="1"/>
      </w:pPr>
      <w:bookmarkStart w:id="66"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6"/>
    </w:p>
    <w:p w14:paraId="0BD8A9B6" w14:textId="77777777" w:rsidR="00D85114" w:rsidRDefault="00D85114" w:rsidP="007C1CC4">
      <w:pPr>
        <w:pStyle w:val="1"/>
      </w:pPr>
      <w:bookmarkStart w:id="67"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7"/>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lastRenderedPageBreak/>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8" w:name="_Ref215233097"/>
      <w:r w:rsidRPr="00D85114">
        <w:t>Для исполнения поставочного Фьючерсного контракта на ЦБ Клиент обязан:</w:t>
      </w:r>
      <w:bookmarkEnd w:id="68"/>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1"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9"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9"/>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2"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w:t>
      </w:r>
      <w:r w:rsidRPr="00593C47">
        <w:lastRenderedPageBreak/>
        <w:t xml:space="preserve">цены страйк Опциона </w:t>
      </w:r>
      <w:proofErr w:type="spellStart"/>
      <w:r w:rsidRPr="00593C47">
        <w:t>колл</w:t>
      </w:r>
      <w:proofErr w:type="spellEnd"/>
      <w:r w:rsidRPr="00593C47">
        <w:t xml:space="preserve">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 xml:space="preserve">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w:t>
      </w:r>
      <w:proofErr w:type="spellStart"/>
      <w:r>
        <w:t>мск</w:t>
      </w:r>
      <w:proofErr w:type="spellEnd"/>
      <w:r>
        <w:t xml:space="preserve">, либо в вечернюю клиринговую сессию, если поручение подано Клиентом после 12:00 </w:t>
      </w:r>
      <w:proofErr w:type="spellStart"/>
      <w:r>
        <w:t>мск</w:t>
      </w:r>
      <w:proofErr w:type="spellEnd"/>
      <w:r>
        <w:t>, дня, в который получено указанное поручение.</w:t>
      </w:r>
    </w:p>
    <w:p w14:paraId="4EFAF41A" w14:textId="77777777" w:rsidR="00593C47" w:rsidRDefault="00593C47" w:rsidP="00F9510B">
      <w:pPr>
        <w:pStyle w:val="1"/>
      </w:pPr>
      <w:bookmarkStart w:id="70"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70"/>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w:t>
      </w:r>
      <w:proofErr w:type="spellStart"/>
      <w:r>
        <w:t>безакцептном</w:t>
      </w:r>
      <w:proofErr w:type="spellEnd"/>
      <w:r>
        <w:t xml:space="preserve">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1" w:name="_Toc215653506"/>
      <w:r w:rsidRPr="00B257DF">
        <w:t>ОСОБЕННОСТИ ОБСЛУЖИВАНИЯ ПРИ ЗАКЛЮЧЕНИИ СДЕЛОК СО СТРУКТУРНЫМИ ПРОДУКТАМИ</w:t>
      </w:r>
      <w:bookmarkEnd w:id="71"/>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3"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 xml:space="preserve">Расчеты по Сделке с внебиржевыми Структурными продуктами осуществляются на условиях полного </w:t>
      </w:r>
      <w:proofErr w:type="spellStart"/>
      <w:r>
        <w:t>преддепонирования</w:t>
      </w:r>
      <w:proofErr w:type="spellEnd"/>
      <w:r>
        <w:t>, при этом:</w:t>
      </w:r>
    </w:p>
    <w:p w14:paraId="52A98CFE" w14:textId="77777777" w:rsidR="00593C47" w:rsidRDefault="00593C47" w:rsidP="00F9510B">
      <w:pPr>
        <w:pStyle w:val="a1"/>
        <w:tabs>
          <w:tab w:val="clear" w:pos="1474"/>
          <w:tab w:val="num" w:pos="1134"/>
        </w:tabs>
        <w:ind w:left="1134" w:hanging="1134"/>
      </w:pPr>
      <w:r>
        <w:lastRenderedPageBreak/>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2" w:name="_Toc215653507"/>
      <w:r w:rsidRPr="00B257DF">
        <w:t>ОСОБЕННОСТИ ОБСЛУЖИВАНИЯ НА ВАЛЮТНОМ РЫНКЕ ПАО МОСКОВСКАЯ БИРЖА</w:t>
      </w:r>
      <w:bookmarkEnd w:id="72"/>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lastRenderedPageBreak/>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3"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3"/>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4"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4"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4"/>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5"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lastRenderedPageBreak/>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5" w:name="_Ref215233714"/>
      <w:r w:rsidRPr="00204E94">
        <w:t>Особые случаи совершения валютных сделок Брокером</w:t>
      </w:r>
      <w:bookmarkEnd w:id="75"/>
    </w:p>
    <w:p w14:paraId="5A106062" w14:textId="1545661B" w:rsidR="00204E94" w:rsidRDefault="00204E94" w:rsidP="00F97B66">
      <w:pPr>
        <w:pStyle w:val="a1"/>
        <w:tabs>
          <w:tab w:val="clear" w:pos="1474"/>
          <w:tab w:val="num" w:pos="1134"/>
        </w:tabs>
        <w:ind w:left="1134" w:hanging="1134"/>
      </w:pPr>
      <w:bookmarkStart w:id="76"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6"/>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7"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7"/>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w:t>
      </w:r>
      <w:r>
        <w:lastRenderedPageBreak/>
        <w:t xml:space="preserve">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8"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8"/>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9" w:name="_Toc215653508"/>
      <w:r w:rsidRPr="00B257DF">
        <w:t>ОСОБЕННОСТИ ОТКРЫТИЯ И ВЕДЕНИЯ ИНДИВИДУАЛЬНОГО ИНВЕСТИЦИОННОГО СЧЕТА</w:t>
      </w:r>
      <w:bookmarkEnd w:id="79"/>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66"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67"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68"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80" w:name="_Toc215653509"/>
      <w:r w:rsidRPr="00B257DF">
        <w:t>ОСОБЕННОСТИ ОБЛУЖИВАНИЯ НА ФОНДОВОМ РЫНКЕ ПАО «СПБ БИРЖА»</w:t>
      </w:r>
      <w:bookmarkEnd w:id="80"/>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1"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1"/>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w:t>
      </w:r>
      <w:r>
        <w:lastRenderedPageBreak/>
        <w:t>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lastRenderedPageBreak/>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2" w:name="_Toc215653510"/>
      <w:r w:rsidRPr="004F2268">
        <w:rPr>
          <w:u w:val="single"/>
        </w:rPr>
        <w:lastRenderedPageBreak/>
        <w:t>Ч</w:t>
      </w:r>
      <w:r w:rsidR="00EE5441">
        <w:rPr>
          <w:u w:val="single"/>
        </w:rPr>
        <w:t>АСТЬ</w:t>
      </w:r>
      <w:r w:rsidRPr="004F2268">
        <w:rPr>
          <w:u w:val="single"/>
        </w:rPr>
        <w:t xml:space="preserve"> 5. </w:t>
      </w:r>
      <w:r w:rsidR="002600DB" w:rsidRPr="004F2268">
        <w:rPr>
          <w:u w:val="single"/>
        </w:rPr>
        <w:t>НЕТОРГОВЫЕ ОПЕРАЦИИ</w:t>
      </w:r>
      <w:bookmarkEnd w:id="82"/>
      <w:r w:rsidR="005A5F30">
        <w:rPr>
          <w:u w:val="single"/>
        </w:rPr>
        <w:t xml:space="preserve"> </w:t>
      </w:r>
      <w:bookmarkStart w:id="83"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3"/>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69"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4" w:name="_Ref215244264"/>
      <w:bookmarkStart w:id="85" w:name="_Toc215653512"/>
      <w:r w:rsidRPr="00B257DF">
        <w:t>АДМИНИСТРИРОВАНИЕ КЛИЕНТСКОГО СЧЕТА</w:t>
      </w:r>
      <w:bookmarkEnd w:id="84"/>
      <w:bookmarkEnd w:id="85"/>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0"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1"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6"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6"/>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2"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3"/>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7" w:name="_Toc215653513"/>
      <w:r w:rsidRPr="00B257DF">
        <w:t>ЗАЧИСЛЕНИЕ/СПИСАНИЕ ДЕНЕЖНЫХ СРЕДСТВ/ЦЕННЫХ БУМАГ</w:t>
      </w:r>
      <w:bookmarkEnd w:id="87"/>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4"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w:t>
      </w:r>
      <w:r>
        <w:lastRenderedPageBreak/>
        <w:t>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lastRenderedPageBreak/>
        <w:t xml:space="preserve">Если иное не предусмотрено положениями Регламента, Брокер без дополнительного Поручения на перевод/вывод денежных средств Клиента (в </w:t>
      </w:r>
      <w:proofErr w:type="spellStart"/>
      <w:r w:rsidRPr="0086474F">
        <w:t>безакцептном</w:t>
      </w:r>
      <w:proofErr w:type="spellEnd"/>
      <w:r w:rsidRPr="0086474F">
        <w:t xml:space="preserve">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5"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8"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8"/>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53D1BE24" w14:textId="77777777" w:rsidR="0086474F" w:rsidRDefault="0086474F" w:rsidP="003E5A02">
      <w:pPr>
        <w:pStyle w:val="1"/>
      </w:pPr>
      <w:r>
        <w:lastRenderedPageBreak/>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основании депозитарных поручений Клиента на проведение операции, согласно условиям депозитарного договора (</w:t>
      </w:r>
      <w:proofErr w:type="spellStart"/>
      <w:r>
        <w:t>междепозитарного</w:t>
      </w:r>
      <w:proofErr w:type="spellEnd"/>
      <w:r>
        <w:t xml:space="preserve">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lastRenderedPageBreak/>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 xml:space="preserve">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w:t>
      </w:r>
      <w:proofErr w:type="spellStart"/>
      <w:r>
        <w:t>безакцептном</w:t>
      </w:r>
      <w:proofErr w:type="spellEnd"/>
      <w:r>
        <w:t xml:space="preserve"> порядке.</w:t>
      </w:r>
    </w:p>
    <w:p w14:paraId="51E7FF65" w14:textId="77777777" w:rsidR="0086474F" w:rsidRDefault="0086474F" w:rsidP="003E5A02">
      <w:pPr>
        <w:pStyle w:val="1"/>
      </w:pPr>
      <w:r>
        <w:t xml:space="preserve">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w:t>
      </w:r>
      <w:proofErr w:type="spellStart"/>
      <w:r>
        <w:t>безакцептном</w:t>
      </w:r>
      <w:proofErr w:type="spellEnd"/>
      <w:r>
        <w:t xml:space="preserve">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76"/>
          <w:pgSz w:w="11906" w:h="16838"/>
          <w:pgMar w:top="1134" w:right="850" w:bottom="1134" w:left="1276" w:header="708" w:footer="567" w:gutter="0"/>
          <w:cols w:space="708"/>
          <w:docGrid w:linePitch="360"/>
        </w:sectPr>
      </w:pPr>
      <w:bookmarkStart w:id="89" w:name="_Toc215653514"/>
      <w:r w:rsidRPr="004F2268">
        <w:rPr>
          <w:u w:val="single"/>
        </w:rPr>
        <w:lastRenderedPageBreak/>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9"/>
    </w:p>
    <w:p w14:paraId="40C24482" w14:textId="77777777" w:rsidR="002600DB" w:rsidRPr="00414AF2" w:rsidRDefault="002600DB" w:rsidP="00A138C6">
      <w:pPr>
        <w:pStyle w:val="ad"/>
      </w:pPr>
    </w:p>
    <w:p w14:paraId="77CB0CCF" w14:textId="1AED84D0" w:rsidR="002600DB" w:rsidRDefault="002600DB" w:rsidP="00512CF2">
      <w:pPr>
        <w:pStyle w:val="21"/>
      </w:pPr>
      <w:bookmarkStart w:id="90" w:name="_Ref215218703"/>
      <w:bookmarkStart w:id="91" w:name="_Ref215219651"/>
      <w:bookmarkStart w:id="92" w:name="_Ref215219953"/>
      <w:bookmarkStart w:id="93" w:name="_Ref215220152"/>
      <w:bookmarkStart w:id="94" w:name="_Ref215222453"/>
      <w:bookmarkStart w:id="95" w:name="_Ref215226110"/>
      <w:bookmarkStart w:id="96" w:name="_Ref215232713"/>
      <w:bookmarkStart w:id="97" w:name="_Ref215232752"/>
      <w:bookmarkStart w:id="98" w:name="_Toc215653515"/>
      <w:r w:rsidRPr="00B257DF">
        <w:t>СООБЩЕНИЯ</w:t>
      </w:r>
      <w:bookmarkEnd w:id="90"/>
      <w:bookmarkEnd w:id="91"/>
      <w:bookmarkEnd w:id="92"/>
      <w:bookmarkEnd w:id="93"/>
      <w:bookmarkEnd w:id="94"/>
      <w:bookmarkEnd w:id="95"/>
      <w:bookmarkEnd w:id="96"/>
      <w:bookmarkEnd w:id="97"/>
      <w:bookmarkEnd w:id="98"/>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lastRenderedPageBreak/>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9" w:name="_Toc215653516"/>
      <w:bookmarkStart w:id="100" w:name="_Ref220672298"/>
      <w:r w:rsidRPr="00B257DF">
        <w:t>ПОРУЧЕНИЯ</w:t>
      </w:r>
      <w:bookmarkEnd w:id="99"/>
      <w:bookmarkEnd w:id="100"/>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lastRenderedPageBreak/>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1" w:name="_Ref215237715"/>
      <w:bookmarkStart w:id="102" w:name="_Toc215653517"/>
      <w:r w:rsidRPr="00B257DF">
        <w:t>ФОРМЫ И БЛАНКИ</w:t>
      </w:r>
      <w:bookmarkEnd w:id="101"/>
      <w:bookmarkEnd w:id="102"/>
    </w:p>
    <w:p w14:paraId="47D276FA" w14:textId="77777777" w:rsidR="00C86118" w:rsidRDefault="00C86118" w:rsidP="00984233">
      <w:pPr>
        <w:pStyle w:val="1"/>
      </w:pPr>
      <w:r>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lastRenderedPageBreak/>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3" w:name="_Ref215225834"/>
      <w:bookmarkStart w:id="104" w:name="_Toc215653518"/>
      <w:r w:rsidRPr="00B257DF">
        <w:t>ОБМЕН СООБЩЕНИЯМИ ПО ТЕЛЕФОНУ</w:t>
      </w:r>
      <w:bookmarkEnd w:id="103"/>
      <w:bookmarkEnd w:id="104"/>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5" w:name="_Ref215240900"/>
      <w:r>
        <w:t>торговые Поручения на совершение сделок в ТС и Поручения об их отмене;</w:t>
      </w:r>
      <w:bookmarkEnd w:id="105"/>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6" w:name="_Ref215240924"/>
      <w:r>
        <w:t>Поручение на участие/отмену участия в размещении и покупку соответствующих ЦБ;</w:t>
      </w:r>
      <w:bookmarkEnd w:id="106"/>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7" w:name="_Ref215240760"/>
      <w:r>
        <w:lastRenderedPageBreak/>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7"/>
    </w:p>
    <w:p w14:paraId="71BC6F68" w14:textId="77777777" w:rsidR="00C4621D" w:rsidRDefault="00C4621D" w:rsidP="00984233">
      <w:pPr>
        <w:pStyle w:val="1"/>
      </w:pPr>
      <w:bookmarkStart w:id="108"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8"/>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76E70FCE" w14:textId="77777777" w:rsidR="00027A70" w:rsidRDefault="00027A70" w:rsidP="00A138C6">
      <w:pPr>
        <w:pStyle w:val="ad"/>
        <w:rPr>
          <w:b/>
        </w:rPr>
      </w:pPr>
    </w:p>
    <w:p w14:paraId="67C3B984" w14:textId="2C3B382E"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lastRenderedPageBreak/>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9" w:name="_Toc215653519"/>
      <w:r w:rsidRPr="00B257DF">
        <w:t>ОБМЕН ФАКСИМИЛЬНЫМИ КОПИЯМИ</w:t>
      </w:r>
      <w:bookmarkEnd w:id="109"/>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lastRenderedPageBreak/>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10"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10"/>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1" w:name="_Ref215241631"/>
      <w:r w:rsidRPr="00A0031D">
        <w:t>Если иное не предусмотрено двусторонним соглашением, то Брокер имеет право направлять Клиенту по факсу:</w:t>
      </w:r>
      <w:bookmarkEnd w:id="111"/>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lastRenderedPageBreak/>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2" w:name="_Toc215653520"/>
      <w:r w:rsidRPr="00B257DF">
        <w:t>ПРАВИЛА И ОСОБЕННОСТИ ПОДАЧИ SMS-СООБЩЕНИЙ</w:t>
      </w:r>
      <w:bookmarkEnd w:id="112"/>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3" w:name="_Toc215653521"/>
      <w:r w:rsidRPr="00B257DF">
        <w:t>ОБМЕН СООБЩЕНИЯМИ ПО СЕТИ ИНТЕРНЕТ</w:t>
      </w:r>
      <w:bookmarkEnd w:id="113"/>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4"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4"/>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77"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5" w:name="_Ref215241918"/>
      <w:r w:rsidRPr="00A0031D">
        <w:t>Если иное не предусмотрено двусторонним соглашением, то Брокер имеет право направлять Клиенту по сети Интернет:</w:t>
      </w:r>
      <w:bookmarkEnd w:id="115"/>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Для направления сообщений Клиенту Брокер имеет право использовать e-</w:t>
      </w:r>
      <w:proofErr w:type="spellStart"/>
      <w:r w:rsidRPr="00A0031D">
        <w:t>mail</w:t>
      </w:r>
      <w:proofErr w:type="spellEnd"/>
      <w:r w:rsidRPr="00A0031D">
        <w:t>, указанный Клиентом в Анкете Клиента, или любой e-</w:t>
      </w:r>
      <w:proofErr w:type="spellStart"/>
      <w:r w:rsidRPr="00A0031D">
        <w:t>mail</w:t>
      </w:r>
      <w:proofErr w:type="spellEnd"/>
      <w:r w:rsidRPr="00A0031D">
        <w:t xml:space="preserve">,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78"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w:t>
      </w:r>
      <w:proofErr w:type="spellStart"/>
      <w:r>
        <w:t>mail</w:t>
      </w:r>
      <w:proofErr w:type="spellEnd"/>
      <w:r>
        <w:t>,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6" w:name="_Toc215653522"/>
      <w:r w:rsidRPr="00B257DF">
        <w:t>ИСПОЛЬЗОВАНИЕ ЭЛЕКТРОННОЙ ПОДПИСИ</w:t>
      </w:r>
      <w:bookmarkEnd w:id="116"/>
    </w:p>
    <w:p w14:paraId="09FE2257" w14:textId="18554178" w:rsidR="004D6739" w:rsidRDefault="004D6739" w:rsidP="009611E8">
      <w:pPr>
        <w:pStyle w:val="1"/>
      </w:pPr>
      <w:r w:rsidRPr="004D6739">
        <w:lastRenderedPageBreak/>
        <w:t xml:space="preserve">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w:t>
      </w:r>
      <w:proofErr w:type="spellStart"/>
      <w:r w:rsidRPr="004D6739">
        <w:t>Диадок</w:t>
      </w:r>
      <w:proofErr w:type="spellEnd"/>
      <w:r w:rsidRPr="004D6739">
        <w:t>.</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79"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0"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xml:space="preserve">),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w:t>
      </w:r>
      <w:proofErr w:type="spellStart"/>
      <w:r>
        <w:t>Диадок</w:t>
      </w:r>
      <w:proofErr w:type="spellEnd"/>
      <w:r>
        <w:t>» (</w:t>
      </w:r>
      <w:hyperlink r:id="rId81"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 xml:space="preserve">В случае заключения между Брокером и Клиентом-юридическим лицом Соглашения об обмене электронными документами с использованием Системы </w:t>
      </w:r>
      <w:proofErr w:type="spellStart"/>
      <w:r w:rsidRPr="004D6739">
        <w:t>Диадок</w:t>
      </w:r>
      <w:proofErr w:type="spellEnd"/>
      <w:r w:rsidRPr="004D6739">
        <w:t xml:space="preserve"> Клиент и Брокер вправе направлять друг другу с использованием Системы </w:t>
      </w:r>
      <w:proofErr w:type="spellStart"/>
      <w:r w:rsidRPr="004D6739">
        <w:t>Диадок</w:t>
      </w:r>
      <w:proofErr w:type="spellEnd"/>
      <w:r w:rsidRPr="004D6739">
        <w:t xml:space="preserve">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2"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7" w:name="_Ref215217889"/>
      <w:bookmarkStart w:id="118" w:name="_Toc215653523"/>
      <w:r w:rsidRPr="00B257DF">
        <w:t>ОСОБЕННОСТИ ПРИЕМА ПОРУЧЕНИЙ ПО КАНАЛАМ ЭЛЕКТРОННОЙ СВЯЗИ</w:t>
      </w:r>
      <w:bookmarkEnd w:id="117"/>
      <w:bookmarkEnd w:id="118"/>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lastRenderedPageBreak/>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9" w:name="_Toc215653524"/>
      <w:r w:rsidRPr="00B257DF">
        <w:t>ИСПОЛЬЗОВАНИЕ ЭЛЕКТРОННЫХ ПОРУЧЕНИЙ</w:t>
      </w:r>
      <w:bookmarkEnd w:id="119"/>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lastRenderedPageBreak/>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3"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4"/>
          <w:pgSz w:w="11906" w:h="16838"/>
          <w:pgMar w:top="1134" w:right="850" w:bottom="1134" w:left="1276" w:header="708" w:footer="567" w:gutter="0"/>
          <w:cols w:space="708"/>
          <w:docGrid w:linePitch="360"/>
        </w:sectPr>
      </w:pPr>
      <w:bookmarkStart w:id="120" w:name="_Toc215653525"/>
      <w:r w:rsidRPr="004F2268">
        <w:rPr>
          <w:u w:val="single"/>
        </w:rPr>
        <w:lastRenderedPageBreak/>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20"/>
    </w:p>
    <w:p w14:paraId="6481F9DA" w14:textId="77777777" w:rsidR="002600DB" w:rsidRPr="00414AF2" w:rsidRDefault="002600DB" w:rsidP="00A138C6">
      <w:pPr>
        <w:pStyle w:val="ad"/>
      </w:pPr>
    </w:p>
    <w:p w14:paraId="31F3B8ED" w14:textId="57EF019E" w:rsidR="005B0CCD" w:rsidRDefault="005B0CCD" w:rsidP="00512CF2">
      <w:pPr>
        <w:pStyle w:val="21"/>
      </w:pPr>
      <w:bookmarkStart w:id="121" w:name="_Ref215233348"/>
      <w:bookmarkStart w:id="122" w:name="_Toc215653526"/>
      <w:r>
        <w:t>ВОЗНА</w:t>
      </w:r>
      <w:r w:rsidR="00631C30">
        <w:t>Г</w:t>
      </w:r>
      <w:r>
        <w:t>РАЖДЕНИЕ БРОКЕРА. ОБЩИЕ ПОЛОЖЕНИЯ</w:t>
      </w:r>
      <w:bookmarkEnd w:id="121"/>
      <w:bookmarkEnd w:id="122"/>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3"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3"/>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86"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w:t>
      </w:r>
      <w:r>
        <w:lastRenderedPageBreak/>
        <w:t xml:space="preserve">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87"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95AF982" w14:textId="5A400622" w:rsidR="002600DB" w:rsidRDefault="002600DB" w:rsidP="00512CF2">
      <w:pPr>
        <w:pStyle w:val="21"/>
      </w:pPr>
      <w:bookmarkStart w:id="124" w:name="_Ref215242246"/>
      <w:bookmarkStart w:id="125" w:name="_Toc215653527"/>
      <w:r w:rsidRPr="00B257DF">
        <w:t>ВОЗНАГРАЖДЕНИЕ ЗА НЕПОКРЫТУЮ ДЕНЕЖНУЮ ПОЗИЦИЮ</w:t>
      </w:r>
      <w:bookmarkEnd w:id="124"/>
      <w:bookmarkEnd w:id="125"/>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88"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6" w:name="_Toc215653528"/>
      <w:r w:rsidRPr="00B257DF">
        <w:t>ВОЗМЕЩЕНИЕ РАСХОДОВ</w:t>
      </w:r>
      <w:bookmarkEnd w:id="126"/>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lastRenderedPageBreak/>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89"/>
          <w:pgSz w:w="11906" w:h="16838"/>
          <w:pgMar w:top="1134" w:right="850" w:bottom="1134" w:left="1276" w:header="708" w:footer="567" w:gutter="0"/>
          <w:cols w:space="708"/>
          <w:docGrid w:linePitch="360"/>
        </w:sectPr>
      </w:pPr>
      <w:bookmarkStart w:id="127" w:name="_Toc215653529"/>
      <w:r w:rsidRPr="004F2268">
        <w:rPr>
          <w:u w:val="single"/>
        </w:rPr>
        <w:lastRenderedPageBreak/>
        <w:t>Ч</w:t>
      </w:r>
      <w:r w:rsidR="00EE5441">
        <w:rPr>
          <w:u w:val="single"/>
        </w:rPr>
        <w:t>АСТЬ</w:t>
      </w:r>
      <w:r w:rsidRPr="004F2268">
        <w:rPr>
          <w:u w:val="single"/>
        </w:rPr>
        <w:t xml:space="preserve"> 8. </w:t>
      </w:r>
      <w:r w:rsidR="004F2268" w:rsidRPr="004F2268">
        <w:rPr>
          <w:u w:val="single"/>
        </w:rPr>
        <w:tab/>
      </w:r>
      <w:r w:rsidR="002600DB" w:rsidRPr="004F2268">
        <w:rPr>
          <w:u w:val="single"/>
        </w:rPr>
        <w:t xml:space="preserve">ОТЧЕТНОСТЬ </w:t>
      </w:r>
      <w:bookmarkEnd w:id="127"/>
      <w:r w:rsidR="00EE5441">
        <w:rPr>
          <w:u w:val="single"/>
        </w:rPr>
        <w:t xml:space="preserve"> БРОКЕРА</w:t>
      </w:r>
    </w:p>
    <w:p w14:paraId="5C6B707F" w14:textId="77777777" w:rsidR="00FD3112" w:rsidRDefault="00FD3112" w:rsidP="00A138C6">
      <w:pPr>
        <w:pStyle w:val="ad"/>
      </w:pPr>
    </w:p>
    <w:p w14:paraId="2D6E2B8A" w14:textId="6D4DCAD6" w:rsidR="002600DB" w:rsidRDefault="00FD3112" w:rsidP="0062014B">
      <w:pPr>
        <w:pStyle w:val="21"/>
      </w:pPr>
      <w:bookmarkStart w:id="128" w:name="_Ref215232124"/>
      <w:bookmarkStart w:id="129" w:name="_Ref215232146"/>
      <w:bookmarkStart w:id="130" w:name="_Ref215243814"/>
      <w:bookmarkStart w:id="131" w:name="_Toc215653530"/>
      <w:r>
        <w:t>ОТЧЕТНОСТЬ БРОКЕРА</w:t>
      </w:r>
      <w:bookmarkEnd w:id="128"/>
      <w:bookmarkEnd w:id="129"/>
      <w:bookmarkEnd w:id="130"/>
      <w:bookmarkEnd w:id="131"/>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proofErr w:type="gramStart"/>
      <w:r w:rsidR="00440720" w:rsidRPr="00811B23">
        <w:t>.</w:t>
      </w:r>
      <w:proofErr w:type="gramEnd"/>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xml:space="preserve">.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w:t>
      </w:r>
      <w:proofErr w:type="spellStart"/>
      <w:r>
        <w:t>Диадок</w:t>
      </w:r>
      <w:proofErr w:type="spellEnd"/>
      <w:r>
        <w:t>,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 xml:space="preserve">Отчет о сделках с Непокрытой позицией предоставляется Клиентам ежедневно по электронной почте 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2"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2"/>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3"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0" w:history="1">
        <w:r w:rsidR="00F635D6" w:rsidRPr="001A13D8">
          <w:rPr>
            <w:rStyle w:val="af0"/>
          </w:rPr>
          <w:t>webreport@tvoybrok.ru</w:t>
        </w:r>
      </w:hyperlink>
      <w:r w:rsidR="00F635D6">
        <w:t xml:space="preserve"> </w:t>
      </w:r>
      <w:r>
        <w:t xml:space="preserve">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Ежемесячный отчет на бумажном носителе предоставляется Клиенту по требованию в офисе Брокера.</w:t>
      </w:r>
      <w:bookmarkEnd w:id="133"/>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lastRenderedPageBreak/>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1"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2"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3"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4"/>
          <w:pgSz w:w="11906" w:h="16838"/>
          <w:pgMar w:top="1134" w:right="850" w:bottom="1134" w:left="1276" w:header="708" w:footer="567" w:gutter="0"/>
          <w:cols w:space="708"/>
          <w:docGrid w:linePitch="360"/>
        </w:sectPr>
      </w:pPr>
      <w:bookmarkStart w:id="134" w:name="_Toc215653531"/>
      <w:r w:rsidRPr="004F2268">
        <w:rPr>
          <w:u w:val="single"/>
        </w:rPr>
        <w:lastRenderedPageBreak/>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4"/>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5" w:name="_Toc215653532"/>
      <w:r w:rsidRPr="00B257DF">
        <w:t>ДЕКЛАРАЦИЯ О РИСКАХ, СВЯЗАННЫХ С СОВЕРШЕНИЕМ ОПЕРАЦИЙ НА РЫНКЕ ЦЕННЫХ БУМАГ</w:t>
      </w:r>
      <w:bookmarkEnd w:id="135"/>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lastRenderedPageBreak/>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w:t>
      </w:r>
      <w:r>
        <w:lastRenderedPageBreak/>
        <w:t xml:space="preserve">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w:t>
      </w:r>
      <w:r>
        <w:lastRenderedPageBreak/>
        <w:t xml:space="preserve">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77777777"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6" w:name="_Ref215242720"/>
      <w:bookmarkStart w:id="137" w:name="_Toc215653533"/>
      <w:r w:rsidRPr="00B257DF">
        <w:t>ДЕКЛАРАЦИЯ О РИСКАХ, СВЯЗАННЫХ С СОВЕРШЕНИЕМ МАРЖИНАЛЬНЫХ И НЕОБЕСПЕЧЕННЫХ СДЕЛОК</w:t>
      </w:r>
      <w:bookmarkEnd w:id="136"/>
      <w:bookmarkEnd w:id="137"/>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 xml:space="preserve">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w:t>
      </w:r>
      <w:r>
        <w:lastRenderedPageBreak/>
        <w:t>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lastRenderedPageBreak/>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8" w:name="_Ref215242858"/>
      <w:bookmarkStart w:id="139" w:name="_Toc215653534"/>
      <w:r w:rsidRPr="00B257DF">
        <w:t>ДЕКЛАРАЦИЯ О РИСКАХ, СВЯЗАННЫХ С ЗАКЛЮЧЕНИЕМ ДОГОВОРОВ, ЯВЛЯЮЩИХСЯ ПРОИЗВОДНЫМИ ФИНАНСОВЫМИ ИНСТРУМЕНТАМИ</w:t>
      </w:r>
      <w:bookmarkEnd w:id="138"/>
      <w:bookmarkEnd w:id="139"/>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w:t>
      </w:r>
      <w:proofErr w:type="spellStart"/>
      <w:r>
        <w:t>бо́льшим</w:t>
      </w:r>
      <w:proofErr w:type="spellEnd"/>
      <w:r>
        <w:t xml:space="preserve"> уровнем риска, чем другие. </w:t>
      </w:r>
    </w:p>
    <w:p w14:paraId="7FD8D110" w14:textId="77777777" w:rsidR="00F22909" w:rsidRDefault="00F22909" w:rsidP="00A138C6">
      <w:pPr>
        <w:pStyle w:val="ad"/>
      </w:pPr>
      <w: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w:t>
      </w:r>
      <w:r>
        <w:lastRenderedPageBreak/>
        <w:t>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lastRenderedPageBreak/>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40" w:name="_Ref215242805"/>
      <w:bookmarkStart w:id="141" w:name="_Toc215653535"/>
      <w:r w:rsidRPr="00B257DF">
        <w:t>ДЕКЛАРАЦИЯ О РИСКАХ, СВЯЗАННЫХ С ПРИОБРЕТЕНИЕМ ИНОСТРАННЫХ ЦЕННЫХ БУМАГ</w:t>
      </w:r>
      <w:bookmarkEnd w:id="140"/>
      <w:bookmarkEnd w:id="141"/>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является предоставление 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lastRenderedPageBreak/>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t>подсанкционных</w:t>
      </w:r>
      <w:proofErr w:type="spellEnd"/>
      <w:r>
        <w:t xml:space="preserve">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t xml:space="preserve">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w:t>
      </w:r>
      <w:r>
        <w:lastRenderedPageBreak/>
        <w:t>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2" w:name="_Ref215242912"/>
      <w:bookmarkStart w:id="143" w:name="_Toc215653536"/>
      <w:r w:rsidRPr="00B257DF">
        <w:t>ДЕКЛАРАЦИЯ О РИСКАХ, СВЯЗАННЫХ С ПРИОБРЕТЕНИЕМ СТРУКТУРНЫХ ПРОДУКТОВ</w:t>
      </w:r>
      <w:bookmarkEnd w:id="142"/>
      <w:bookmarkEnd w:id="143"/>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t xml:space="preserve">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w:t>
      </w:r>
      <w:r>
        <w:lastRenderedPageBreak/>
        <w:t>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 xml:space="preserve">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w:t>
      </w:r>
      <w:proofErr w:type="spellStart"/>
      <w:r>
        <w:t>избежания</w:t>
      </w:r>
      <w:proofErr w:type="spellEnd"/>
      <w:r>
        <w:t xml:space="preserve">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4" w:name="_Ref215243206"/>
      <w:bookmarkStart w:id="145"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4"/>
      <w:bookmarkEnd w:id="145"/>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tab/>
        <w:t>Риски, связанные производными финансовыми инструментами</w:t>
      </w:r>
    </w:p>
    <w:p w14:paraId="2FC0A242" w14:textId="77777777" w:rsidR="00E62838" w:rsidRDefault="00E62838" w:rsidP="00E62838">
      <w:pPr>
        <w:pStyle w:val="ad"/>
        <w:ind w:left="792"/>
      </w:pPr>
      <w:r>
        <w:lastRenderedPageBreak/>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w:t>
      </w:r>
      <w:proofErr w:type="spellStart"/>
      <w:r>
        <w:t>колл</w:t>
      </w:r>
      <w:proofErr w:type="spellEnd"/>
      <w:r>
        <w:t xml:space="preserve">»)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совершения Клиентом сделок с ним, будет ограничено. Размер обеспечения изменяется в по</w:t>
      </w:r>
      <w:r>
        <w:lastRenderedPageBreak/>
        <w:t>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w:t>
      </w:r>
      <w:r>
        <w:lastRenderedPageBreak/>
        <w:t>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6"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7" w:name="_Hlk220432260"/>
      <w:r w:rsidR="00567FA6">
        <w:t xml:space="preserve">ДИСТАНЦИОННО-БАНКОВСКОГО ОБСЛУЖИВАНИЯ </w:t>
      </w:r>
      <w:bookmarkEnd w:id="147"/>
      <w:r w:rsidR="00567FA6">
        <w:t>(</w:t>
      </w:r>
      <w:r w:rsidR="00567FA6" w:rsidRPr="00B257DF">
        <w:t>ДБО</w:t>
      </w:r>
      <w:r w:rsidR="00567FA6">
        <w:t>)</w:t>
      </w:r>
      <w:bookmarkEnd w:id="146"/>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t>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lastRenderedPageBreak/>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w:t>
      </w:r>
      <w:proofErr w:type="spellStart"/>
      <w:r>
        <w:t>ых</w:t>
      </w:r>
      <w:proofErr w:type="spellEnd"/>
      <w:r>
        <w:t>) Брокером сделки(</w:t>
      </w:r>
      <w:proofErr w:type="spellStart"/>
      <w:r>
        <w:t>ок</w:t>
      </w:r>
      <w:proofErr w:type="spellEnd"/>
      <w:r>
        <w:t>),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8" w:name="_Toc215653539"/>
      <w:r w:rsidRPr="00B257DF">
        <w:t>ДЕКЛАРАЦИЯ О РИСКАХ, СВЯЗАННЫХ С ЗАКЛЮЧЕНИЕМ СДЕЛОК НА ВАЛЮТНОМ РЫНКЕ</w:t>
      </w:r>
      <w:bookmarkEnd w:id="148"/>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Регламента) содержит 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t>При заключении конверсионных сделок, в том числе сделок своп, существуют:</w:t>
      </w:r>
    </w:p>
    <w:p w14:paraId="15727436" w14:textId="77777777" w:rsidR="007428B0" w:rsidRDefault="007428B0" w:rsidP="0033294C">
      <w:pPr>
        <w:pStyle w:val="a7"/>
      </w:pPr>
      <w:r>
        <w:lastRenderedPageBreak/>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9" w:name="_Ref215243326"/>
      <w:bookmarkStart w:id="150" w:name="_Toc215653540"/>
      <w:r w:rsidRPr="00B257DF">
        <w:t>ДЕКЛАРАЦИЯ О РИСКАХ ПРИОБРЕТЕНИЯ АКЦИЙ В ПРОЦЕССЕ ИХ ПЕРВИЧНОГО ПУБЛИЧНОГО ПРЕДЛОЖЕНИЯ</w:t>
      </w:r>
      <w:bookmarkEnd w:id="149"/>
      <w:bookmarkEnd w:id="150"/>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Первичное публичное предложение (размещение) акций (в международной терминологии — «</w:t>
      </w:r>
      <w:proofErr w:type="spellStart"/>
      <w:r>
        <w:t>initial</w:t>
      </w:r>
      <w:proofErr w:type="spellEnd"/>
      <w:r>
        <w:t xml:space="preserve"> </w:t>
      </w:r>
      <w:proofErr w:type="spellStart"/>
      <w:r>
        <w:t>public</w:t>
      </w:r>
      <w:proofErr w:type="spellEnd"/>
      <w:r>
        <w:t xml:space="preserve"> </w:t>
      </w:r>
      <w:proofErr w:type="spellStart"/>
      <w:r>
        <w:t>offering</w:t>
      </w:r>
      <w:proofErr w:type="spellEnd"/>
      <w: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t>lock</w:t>
      </w:r>
      <w:proofErr w:type="spellEnd"/>
      <w:r>
        <w:t xml:space="preserve"> </w:t>
      </w:r>
      <w:proofErr w:type="spellStart"/>
      <w:r>
        <w:t>up</w:t>
      </w:r>
      <w:proofErr w:type="spellEnd"/>
      <w:r>
        <w:t xml:space="preserve"> – период»). Обратите </w:t>
      </w:r>
      <w:r>
        <w:lastRenderedPageBreak/>
        <w:t>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 xml:space="preserve">Риски </w:t>
      </w:r>
      <w:proofErr w:type="spellStart"/>
      <w:r w:rsidRPr="007428B0">
        <w:t>аллокации</w:t>
      </w:r>
      <w:proofErr w:type="spellEnd"/>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t>аллокацией</w:t>
      </w:r>
      <w:proofErr w:type="spellEnd"/>
      <w: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 xml:space="preserve">В случае, если, предполагая невысокую </w:t>
      </w:r>
      <w:proofErr w:type="spellStart"/>
      <w:r>
        <w:t>аллокацию</w:t>
      </w:r>
      <w:proofErr w:type="spellEnd"/>
      <w:r>
        <w:t>,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1" w:name="_Ref215243365"/>
      <w:bookmarkStart w:id="152" w:name="_Toc215653541"/>
      <w:r w:rsidRPr="00B257DF">
        <w:t>ДЕКЛАРАЦИЯ О РИСКАХ ИСПОЛЬЗОВАНИЯ БРОКЕРОМ В СВОИХ ИНТЕРЕСАХ ДЕНЕЖНЫХ СРЕДСТВ И (ИЛИ) ЦЕННЫХ БУМАГ КЛИЕНТА</w:t>
      </w:r>
      <w:bookmarkEnd w:id="151"/>
      <w:bookmarkEnd w:id="152"/>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t>Риск использования денежных средств</w:t>
      </w:r>
    </w:p>
    <w:p w14:paraId="559F9843" w14:textId="77777777" w:rsidR="007428B0" w:rsidRDefault="007428B0" w:rsidP="007428B0">
      <w:pPr>
        <w:pStyle w:val="ad"/>
        <w:ind w:left="792"/>
      </w:pPr>
      <w: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 xml:space="preserve">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w:t>
      </w:r>
      <w:r>
        <w:lastRenderedPageBreak/>
        <w:t>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3" w:name="_Toc215653542"/>
      <w:r w:rsidRPr="00B257DF">
        <w:t>УВЕДОМЛЕНИЕ О КОНФЛИКТЕ ИНТЕРЕСОВ</w:t>
      </w:r>
      <w:bookmarkEnd w:id="153"/>
    </w:p>
    <w:p w14:paraId="5D67114D" w14:textId="77777777" w:rsidR="009F51A4" w:rsidRDefault="009F51A4" w:rsidP="00CA35A3">
      <w:pPr>
        <w:pStyle w:val="1"/>
      </w:pPr>
      <w:r>
        <w:t xml:space="preserve">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w:t>
      </w:r>
      <w:r>
        <w:lastRenderedPageBreak/>
        <w:t>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5" w:history="1">
        <w:r w:rsidRPr="001A13D8">
          <w:rPr>
            <w:rStyle w:val="af0"/>
          </w:rPr>
          <w:t>https://tvoybrok.ru/info/</w:t>
        </w:r>
      </w:hyperlink>
      <w:r>
        <w:t>.</w:t>
      </w:r>
    </w:p>
    <w:p w14:paraId="7F9B9839" w14:textId="0B14F900" w:rsidR="00486F81" w:rsidRDefault="00486F81" w:rsidP="00486F81">
      <w:pPr>
        <w:pStyle w:val="1"/>
      </w:pPr>
      <w:r>
        <w:t xml:space="preserve">К обстоятельствам возникновения конфликта интересов, в частности, относятся следующие ситуации: </w:t>
      </w:r>
    </w:p>
    <w:p w14:paraId="0F2BB08E" w14:textId="1B0A33C2" w:rsidR="00486F81" w:rsidRDefault="00486F81" w:rsidP="00F34950">
      <w:pPr>
        <w:pStyle w:val="a7"/>
        <w:ind w:left="1418" w:hanging="567"/>
      </w:pPr>
      <w:r>
        <w:t xml:space="preserve">Конфликт интересов возникает в случаях, когда Брокер предлагает или реализует Клиентам финансовые инструменты, эмитентами либо обязанными лицами, по которым являются лица, состоящие с Брокером в агентских, посреднических, дистрибьюторских или иных договорных отношениях, и в связи с распространением которых Брокер получает или может получать комиссионное, агентское либо иное вознаграждение, имущественные выгоды или иные преимущества. </w:t>
      </w:r>
    </w:p>
    <w:p w14:paraId="1A20F627" w14:textId="3335ABC8" w:rsidR="00486F81" w:rsidRDefault="00486F81" w:rsidP="00F34950">
      <w:pPr>
        <w:pStyle w:val="a7"/>
        <w:ind w:left="1418" w:hanging="567"/>
      </w:pPr>
      <w:r>
        <w:t xml:space="preserve">Конфликт интересов возникает в случаях, когда Брокер участвует в организации размещения, со-организации, дистрибуции, маркетинге, </w:t>
      </w:r>
      <w:proofErr w:type="spellStart"/>
      <w:r>
        <w:t>букбилдинге</w:t>
      </w:r>
      <w:proofErr w:type="spellEnd"/>
      <w:r>
        <w:t xml:space="preserve"> либо ином сопровождении размещения финансовых инструментов и одновременно оказывает брокерские услуги Клиентам, приобретающим такие инструменты.</w:t>
      </w:r>
    </w:p>
    <w:p w14:paraId="7D900357" w14:textId="77777777" w:rsidR="00486F81" w:rsidRDefault="00486F81" w:rsidP="00F34950">
      <w:pPr>
        <w:pStyle w:val="1"/>
        <w:numPr>
          <w:ilvl w:val="0"/>
          <w:numId w:val="0"/>
        </w:numPr>
        <w:ind w:left="792"/>
      </w:pPr>
      <w:r>
        <w:t>Клиент уведомлен и соглашается, что Брокер вправе осуществлять управление указанными конфликтами интересов без обязательного предотвращения их реализации в случаях и порядке, допускаемых законодательством Российской Федерации, внутренними документами Брокера и настоящим Регламентом.</w:t>
      </w:r>
    </w:p>
    <w:p w14:paraId="18DD2442" w14:textId="2E279158" w:rsidR="00486F81" w:rsidRDefault="00486F81" w:rsidP="00486F81">
      <w:pPr>
        <w:pStyle w:val="1"/>
      </w:pPr>
      <w:r>
        <w:t>Согласно раздела 57 настоящего Регламента, Клиент уведомлен о рисках, связанных с возможной реализацией конфликта интересов, включая, помимо прочего: риск приобретения финансового инструмента на менее выгодных для Клиента условиях, чем могли бы быть доступны при отсутствии конфликта интересов; риск предпочтения отдельных финансовых инструментов вследствие заинтересованности Брокера; риск неполного совпадения интересов Брокера и Клиента при размещении или предложении финансового инструмента; риск возникновения убытков либо неполучения ожидаемого инвестиционного результата.</w:t>
      </w:r>
    </w:p>
    <w:p w14:paraId="3EFFA054" w14:textId="3B6E3539" w:rsidR="00486F81" w:rsidRDefault="00486F81" w:rsidP="00486F81">
      <w:pPr>
        <w:pStyle w:val="1"/>
      </w:pPr>
      <w:r w:rsidRPr="00486F81">
        <w:t>Уведомление Клиента о наличии конфликта интересов, указанного в п. п. 57.6 – 57.7 текущего раздела, закреплено в тексте Заявления (Приложение № 7-13а к Настоящему Регламенту). Подписание, подача либо подтверждение Клиентом такого Заявления означает: получение Клиентом индивидуального уведомления о наличии конфликта интересов по соответствующему финансовому инструменту; ознакомление Клиента с общим характером и источниками конфликта интересов, и связанными рисками; согласие Клиента на совершение сделки после ознакомления с указанным уведомлением.</w:t>
      </w:r>
    </w:p>
    <w:p w14:paraId="58057E5F" w14:textId="3E835D42" w:rsidR="009F51A4" w:rsidRDefault="009F51A4" w:rsidP="00CA35A3">
      <w:pPr>
        <w:pStyle w:val="1"/>
      </w:pPr>
      <w:r>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4AE75B97" w:rsidR="009F51A4" w:rsidRDefault="009F51A4" w:rsidP="00CA35A3">
      <w:pPr>
        <w:pStyle w:val="1"/>
      </w:pPr>
      <w:r>
        <w:lastRenderedPageBreak/>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4" w:name="_Toc215653543"/>
      <w:r w:rsidRPr="00B257DF">
        <w:t>УВЕДОМЛЕНИЕ О РАСКРЫТИИ ИНФОРМАЦИИ КЛИЕНТАМ</w:t>
      </w:r>
      <w:bookmarkEnd w:id="154"/>
    </w:p>
    <w:p w14:paraId="3153EE68" w14:textId="16725443" w:rsidR="009F51A4" w:rsidRPr="009F51A4" w:rsidRDefault="009F51A4" w:rsidP="00E22378">
      <w:pPr>
        <w:pStyle w:val="1"/>
      </w:pPr>
      <w:bookmarkStart w:id="155"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5"/>
    </w:p>
    <w:p w14:paraId="3BB222F8"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6"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6"/>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57"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57"/>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lastRenderedPageBreak/>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58" w:name="_Ref215244070"/>
      <w:r w:rsidRPr="009F51A4">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58"/>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96"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97"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lastRenderedPageBreak/>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59"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59"/>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98"/>
          <w:pgSz w:w="11906" w:h="16838"/>
          <w:pgMar w:top="1134" w:right="850" w:bottom="1134" w:left="1276" w:header="708" w:footer="567" w:gutter="0"/>
          <w:cols w:space="708"/>
          <w:docGrid w:linePitch="360"/>
        </w:sectPr>
      </w:pPr>
      <w:bookmarkStart w:id="160" w:name="_Toc215653544"/>
      <w:r>
        <w:rPr>
          <w:u w:val="single"/>
        </w:rPr>
        <w:lastRenderedPageBreak/>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0"/>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1"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1"/>
    </w:p>
    <w:p w14:paraId="40D46439" w14:textId="0E3B48B3"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8E5552" w:rsidRPr="008E5552">
        <w:rPr>
          <w:rFonts w:eastAsia="Times New Roman" w:cs="Arial"/>
          <w:szCs w:val="20"/>
          <w:lang w:eastAsia="ru-RU"/>
        </w:rPr>
        <w:t>21.05.2025 №7060-У</w:t>
      </w:r>
      <w:r w:rsidRPr="000346EC">
        <w:t xml:space="preserve"> "</w:t>
      </w:r>
      <w:r w:rsidR="008E5552" w:rsidRPr="008E5552">
        <w:rPr>
          <w:rFonts w:eastAsia="Times New Roman" w:cs="Arial"/>
          <w:szCs w:val="20"/>
          <w:lang w:eastAsia="ru-RU"/>
        </w:rPr>
        <w:t xml:space="preserve">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2" w:name="_Toc215653546"/>
      <w:r w:rsidRPr="00B257DF">
        <w:t>НАЛОГООБЛОЖЕНИЕ</w:t>
      </w:r>
      <w:bookmarkEnd w:id="162"/>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7777777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с п.18 ст. 214.1 НК </w:t>
      </w:r>
      <w:r>
        <w:t>Российской Федерации расчет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7777777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05CCD067" w14:textId="5BC7647C" w:rsidR="0061533D" w:rsidRDefault="00340B49" w:rsidP="0062289F">
      <w:pPr>
        <w:pStyle w:val="1"/>
      </w:pPr>
      <w:r>
        <w:t>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lastRenderedPageBreak/>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99"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 xml:space="preserve">В случае, если по итогам налоговой проверки Брокера, налоговым органом будет доначислен налог по причине признания налоговым органом неправомерным </w:t>
      </w:r>
      <w:proofErr w:type="spellStart"/>
      <w:r>
        <w:t>неудержанием</w:t>
      </w:r>
      <w:proofErr w:type="spellEnd"/>
      <w:r>
        <w:t xml:space="preserve">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proofErr w:type="spellStart"/>
      <w:r w:rsidR="003C50DA">
        <w:t>пп</w:t>
      </w:r>
      <w:proofErr w:type="spellEnd"/>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xml:space="preserve">, Клиенту необходимо подать заявление на предоставление вычета до 25 декабря текущего налогового </w:t>
      </w:r>
      <w:r>
        <w:lastRenderedPageBreak/>
        <w:t>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 xml:space="preserve">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w:t>
      </w:r>
      <w:proofErr w:type="spellStart"/>
      <w:r>
        <w:t>самосертификации</w:t>
      </w:r>
      <w:proofErr w:type="spellEnd"/>
      <w:r>
        <w:t xml:space="preserve">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w:t>
      </w:r>
      <w:proofErr w:type="spellStart"/>
      <w:r>
        <w:t>Qualified</w:t>
      </w:r>
      <w:proofErr w:type="spellEnd"/>
      <w:r>
        <w:t xml:space="preserve"> </w:t>
      </w:r>
      <w:proofErr w:type="spellStart"/>
      <w:r>
        <w:t>Intermediary</w:t>
      </w:r>
      <w:proofErr w:type="spellEnd"/>
      <w:r>
        <w:t>)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  (самостоятельно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 xml:space="preserve">Клиент может подать Брокеру Заявление о выборе варианта </w:t>
      </w:r>
      <w:proofErr w:type="spellStart"/>
      <w:r>
        <w:t>самосертификации</w:t>
      </w:r>
      <w:proofErr w:type="spellEnd"/>
      <w:r>
        <w:t xml:space="preserve"> в рамках FATCA (далее – Заявление). В Заявлении указывается какой из вариантов </w:t>
      </w:r>
      <w:proofErr w:type="spellStart"/>
      <w:r>
        <w:t>самосертификации</w:t>
      </w:r>
      <w:proofErr w:type="spellEnd"/>
      <w:r>
        <w:t xml:space="preserve"> в рамках FATCA  Клиент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3" w:name="_Toc215653547"/>
      <w:r w:rsidRPr="00B257DF">
        <w:t>КОНФИДЕНЦИАЛЬНОСТЬ</w:t>
      </w:r>
      <w:bookmarkEnd w:id="163"/>
    </w:p>
    <w:p w14:paraId="7F82EC8B" w14:textId="77777777" w:rsidR="006F608E" w:rsidRPr="006F608E" w:rsidRDefault="006F608E" w:rsidP="009856B5">
      <w:pPr>
        <w:pStyle w:val="1"/>
      </w:pPr>
      <w:r w:rsidRPr="006F608E">
        <w:lastRenderedPageBreak/>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0"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1"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 xml:space="preserve">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w:t>
      </w:r>
      <w:r>
        <w:lastRenderedPageBreak/>
        <w:t>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 xml:space="preserve">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w:t>
      </w:r>
      <w:proofErr w:type="spellStart"/>
      <w:r>
        <w:t>Euroclear</w:t>
      </w:r>
      <w:proofErr w:type="spellEnd"/>
      <w:r>
        <w:t xml:space="preserve"> (в том числе </w:t>
      </w:r>
      <w:proofErr w:type="spellStart"/>
      <w:r>
        <w:t>Euroclear</w:t>
      </w:r>
      <w:proofErr w:type="spellEnd"/>
      <w:r>
        <w:t xml:space="preserve"> </w:t>
      </w:r>
      <w:proofErr w:type="spellStart"/>
      <w:r>
        <w:t>Holding</w:t>
      </w:r>
      <w:proofErr w:type="spellEnd"/>
      <w:r>
        <w:t xml:space="preserve"> SA/NV, </w:t>
      </w:r>
      <w:proofErr w:type="spellStart"/>
      <w:r>
        <w:t>Euroclear</w:t>
      </w:r>
      <w:proofErr w:type="spellEnd"/>
      <w:r>
        <w:t xml:space="preserve"> </w:t>
      </w:r>
      <w:proofErr w:type="spellStart"/>
      <w:r>
        <w:t>Bank</w:t>
      </w:r>
      <w:proofErr w:type="spellEnd"/>
      <w:r>
        <w:t xml:space="preserve"> S.A./N.V., </w:t>
      </w:r>
      <w:proofErr w:type="spellStart"/>
      <w:r>
        <w:t>Euroclear</w:t>
      </w:r>
      <w:proofErr w:type="spellEnd"/>
      <w:r>
        <w:t xml:space="preserve"> </w:t>
      </w:r>
      <w:proofErr w:type="spellStart"/>
      <w:r>
        <w:t>Belgium</w:t>
      </w:r>
      <w:proofErr w:type="spellEnd"/>
      <w:r>
        <w:t xml:space="preserve"> (ESES), </w:t>
      </w:r>
      <w:proofErr w:type="spellStart"/>
      <w:r>
        <w:t>Euroclear</w:t>
      </w:r>
      <w:proofErr w:type="spellEnd"/>
      <w:r>
        <w:t xml:space="preserve"> </w:t>
      </w:r>
      <w:proofErr w:type="spellStart"/>
      <w:r>
        <w:t>Finland</w:t>
      </w:r>
      <w:proofErr w:type="spellEnd"/>
      <w:r>
        <w:t xml:space="preserve">, </w:t>
      </w:r>
      <w:proofErr w:type="spellStart"/>
      <w:r>
        <w:t>Euroclear</w:t>
      </w:r>
      <w:proofErr w:type="spellEnd"/>
      <w:r>
        <w:t xml:space="preserve"> </w:t>
      </w:r>
      <w:proofErr w:type="spellStart"/>
      <w:r>
        <w:t>France</w:t>
      </w:r>
      <w:proofErr w:type="spellEnd"/>
      <w:r>
        <w:t xml:space="preserve"> (ESES), </w:t>
      </w:r>
      <w:proofErr w:type="spellStart"/>
      <w:r>
        <w:t>Euroclear</w:t>
      </w:r>
      <w:proofErr w:type="spellEnd"/>
      <w:r>
        <w:t xml:space="preserve"> </w:t>
      </w:r>
      <w:proofErr w:type="spellStart"/>
      <w:r>
        <w:t>Nederland</w:t>
      </w:r>
      <w:proofErr w:type="spellEnd"/>
      <w:r>
        <w:t xml:space="preserve"> (ESES), </w:t>
      </w:r>
      <w:proofErr w:type="spellStart"/>
      <w:r>
        <w:t>Euroclear</w:t>
      </w:r>
      <w:proofErr w:type="spellEnd"/>
      <w:r>
        <w:t xml:space="preserve"> </w:t>
      </w:r>
      <w:proofErr w:type="spellStart"/>
      <w:r>
        <w:t>Sweden</w:t>
      </w:r>
      <w:proofErr w:type="spellEnd"/>
      <w:r>
        <w:t xml:space="preserve">, </w:t>
      </w:r>
      <w:proofErr w:type="spellStart"/>
      <w:r>
        <w:t>Euroclear</w:t>
      </w:r>
      <w:proofErr w:type="spellEnd"/>
      <w:r>
        <w:t xml:space="preserve"> UK &amp; </w:t>
      </w:r>
      <w:proofErr w:type="spellStart"/>
      <w:r>
        <w:t>International</w:t>
      </w:r>
      <w:proofErr w:type="spellEnd"/>
      <w:r>
        <w:t xml:space="preserve">); международному расчетно-клиринговому центру </w:t>
      </w:r>
      <w:proofErr w:type="spellStart"/>
      <w:r>
        <w:t>Clearstream</w:t>
      </w:r>
      <w:proofErr w:type="spellEnd"/>
      <w:r>
        <w:t xml:space="preserve"> (в том числе </w:t>
      </w:r>
      <w:proofErr w:type="spellStart"/>
      <w:r>
        <w:t>Clearstream</w:t>
      </w:r>
      <w:proofErr w:type="spellEnd"/>
      <w:r>
        <w:t xml:space="preserve"> </w:t>
      </w:r>
      <w:proofErr w:type="spellStart"/>
      <w:r>
        <w:t>Holding</w:t>
      </w:r>
      <w:proofErr w:type="spellEnd"/>
      <w:r>
        <w:t xml:space="preserve"> AG, </w:t>
      </w:r>
      <w:proofErr w:type="spellStart"/>
      <w:r>
        <w:t>Clearstream</w:t>
      </w:r>
      <w:proofErr w:type="spellEnd"/>
      <w:r>
        <w:t xml:space="preserve"> </w:t>
      </w:r>
      <w:proofErr w:type="spellStart"/>
      <w:r>
        <w:t>Banking</w:t>
      </w:r>
      <w:proofErr w:type="spellEnd"/>
      <w:r>
        <w:t xml:space="preserve"> S.A.,  </w:t>
      </w:r>
      <w:proofErr w:type="spellStart"/>
      <w:r>
        <w:t>Clearstream</w:t>
      </w:r>
      <w:proofErr w:type="spellEnd"/>
      <w:r>
        <w:t xml:space="preserve"> </w:t>
      </w:r>
      <w:proofErr w:type="spellStart"/>
      <w:r>
        <w:t>Banking</w:t>
      </w:r>
      <w:proofErr w:type="spellEnd"/>
      <w:r>
        <w:t xml:space="preserve">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наименовании явля</w:t>
      </w:r>
      <w:r>
        <w:lastRenderedPageBreak/>
        <w:t>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4" w:name="_Toc215653548"/>
      <w:r w:rsidRPr="00B257DF">
        <w:t>ОТВЕТСТВЕННОСТЬ БРОКЕРА И КЛИЕНТА</w:t>
      </w:r>
      <w:bookmarkEnd w:id="164"/>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 xml:space="preserve">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лицами, а также в связи с суждением комплаенс-служб таких третьих лиц. Также Брокер не несет ответственности перед Клиентом за </w:t>
      </w:r>
      <w:proofErr w:type="spellStart"/>
      <w:r>
        <w:t>незачисление</w:t>
      </w:r>
      <w:proofErr w:type="spellEnd"/>
      <w:r>
        <w:t xml:space="preserve">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lastRenderedPageBreak/>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lastRenderedPageBreak/>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5" w:name="_Toc215653549"/>
      <w:r w:rsidRPr="00B257DF">
        <w:t>ОБСТОЯТЕЛЬСТВА НЕПРЕОДОЛИМОЙ СИЛЫ</w:t>
      </w:r>
      <w:bookmarkEnd w:id="165"/>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 xml:space="preserve">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w:t>
      </w:r>
      <w:r>
        <w:lastRenderedPageBreak/>
        <w:t>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6" w:name="_Toc215653550"/>
      <w:r w:rsidRPr="00B257DF">
        <w:t>ПРЕДЪЯВЛЕНИЕ ОБРАЩЕНИЙ, ЖАЛОБ (ПРЕТЕНЗИЙ) И РАЗРЕШЕНИЕ СПОРОВ</w:t>
      </w:r>
      <w:bookmarkEnd w:id="166"/>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2"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67" w:name="_Ref215244942"/>
      <w:r>
        <w:t>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67"/>
    </w:p>
    <w:p w14:paraId="2B142D09" w14:textId="77777777" w:rsidR="002072DE" w:rsidRDefault="002072DE" w:rsidP="00A46C26">
      <w:pPr>
        <w:pStyle w:val="1"/>
      </w:pPr>
      <w:r>
        <w:t>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w:t>
      </w:r>
      <w:r>
        <w:lastRenderedPageBreak/>
        <w:t xml:space="preserve">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68" w:name="_Ref215245022"/>
      <w:r>
        <w:t>Брокер отказывает Заявителю в рассмотрении Обращения, Жалобы (претензии) Заявителя по существу в следующих случаях:</w:t>
      </w:r>
      <w:bookmarkEnd w:id="168"/>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69"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69"/>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0" w:name="_Ref215245303"/>
      <w:bookmarkStart w:id="171" w:name="_Toc215653551"/>
      <w:r w:rsidRPr="00B257DF">
        <w:t>ИЗМЕНЕНИЯ И ДОПОЛНЕНИЯ РЕГЛАМЕНТА</w:t>
      </w:r>
      <w:bookmarkEnd w:id="170"/>
      <w:bookmarkEnd w:id="171"/>
    </w:p>
    <w:p w14:paraId="2510B24D" w14:textId="77777777" w:rsidR="004E7187" w:rsidRDefault="004E7187" w:rsidP="00073F6A">
      <w:pPr>
        <w:pStyle w:val="1"/>
      </w:pPr>
      <w:r>
        <w:lastRenderedPageBreak/>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2"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2"/>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3" w:name="_Ref215245340"/>
      <w:bookmarkStart w:id="174" w:name="_Toc215653552"/>
      <w:r w:rsidRPr="00B257DF">
        <w:t>СРОК ДЕЙСТВИЯ И ПРЕКРАЩЕНИЯ ДЕЙСТВИЯ ДОГОВОРА</w:t>
      </w:r>
      <w:bookmarkEnd w:id="173"/>
      <w:bookmarkEnd w:id="174"/>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5" w:name="_Ref215245456"/>
      <w:r>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5"/>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3"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lastRenderedPageBreak/>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4"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05"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12529015"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r w:rsidR="00ED5258">
        <w:t>, либо перевести их на любой известный Брокеру расчетный счет Клиента</w:t>
      </w:r>
      <w:r>
        <w:t>.</w:t>
      </w:r>
    </w:p>
    <w:p w14:paraId="5BDE1A70" w14:textId="009253D4" w:rsidR="004E7187" w:rsidRDefault="004E7187" w:rsidP="00ED5258">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6" w:name="_Toc215653553"/>
      <w:r w:rsidRPr="00B257DF">
        <w:t>ПРАВА И ОБЯЗАННОСТИ БРОКЕРА</w:t>
      </w:r>
      <w:bookmarkEnd w:id="176"/>
    </w:p>
    <w:p w14:paraId="5E1F1F39" w14:textId="77777777" w:rsidR="00066055" w:rsidRPr="00066055" w:rsidRDefault="00066055" w:rsidP="000D1076">
      <w:pPr>
        <w:pStyle w:val="1"/>
      </w:pPr>
      <w:r w:rsidRPr="00066055">
        <w:lastRenderedPageBreak/>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lastRenderedPageBreak/>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77" w:name="_Ref215245936"/>
      <w:r w:rsidRPr="00066055">
        <w:t>В соответствии с условиями и в порядке, определенном в Регламенте, в обязанности Брокера входит:</w:t>
      </w:r>
      <w:bookmarkEnd w:id="177"/>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78" w:name="_Toc215653554"/>
      <w:r w:rsidRPr="00B257DF">
        <w:lastRenderedPageBreak/>
        <w:t>ПРАВА И ОБЯЗАННОСТИ КЛИЕНТА</w:t>
      </w:r>
      <w:bookmarkEnd w:id="178"/>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77777777" w:rsidR="00066055" w:rsidRDefault="00066055" w:rsidP="0033294C">
      <w:pPr>
        <w:pStyle w:val="a7"/>
      </w:pPr>
      <w:r>
        <w:t>требование получения отчетности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t>предоставление Брокеру документов по требованию Брокера, а также в иных случаях, предусмотренных Регламентом;</w:t>
      </w:r>
    </w:p>
    <w:p w14:paraId="2955B205" w14:textId="1E7B7497"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B04965"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w:t>
      </w:r>
      <w:proofErr w:type="spellStart"/>
      <w:r>
        <w:t>Субброкеров</w:t>
      </w:r>
      <w:proofErr w:type="spellEnd"/>
      <w:r>
        <w:t xml:space="preserve">,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w:t>
      </w:r>
      <w:proofErr w:type="spellStart"/>
      <w:r>
        <w:t>Субброкером</w:t>
      </w:r>
      <w:proofErr w:type="spellEnd"/>
      <w:r>
        <w:t xml:space="preserve">, Доверительным управляющим, Управляющей компанией Поручений на сделки в рамках Договора на брокерское </w:t>
      </w:r>
      <w:r>
        <w:lastRenderedPageBreak/>
        <w:t xml:space="preserve">обслуживание осуществляется за счет и в интересах Клиента </w:t>
      </w:r>
      <w:proofErr w:type="spellStart"/>
      <w:r>
        <w:t>Субброкера</w:t>
      </w:r>
      <w:proofErr w:type="spellEnd"/>
      <w:r>
        <w:t>,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w:t>
      </w:r>
      <w:proofErr w:type="spellStart"/>
      <w:r>
        <w:t>Субброкеров</w:t>
      </w:r>
      <w:proofErr w:type="spellEnd"/>
      <w:r>
        <w:t xml:space="preserve">,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w:t>
      </w:r>
      <w:proofErr w:type="spellStart"/>
      <w:r>
        <w:t>Субброкером</w:t>
      </w:r>
      <w:proofErr w:type="spellEnd"/>
      <w:r>
        <w:t>,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записывающие или другие (в том числе с использованием удаленного мобильного (беспроводного) доступа), её трансляцию, в том числе средствами телевизионного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79"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79"/>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lastRenderedPageBreak/>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0" w:name="_Toc215653556"/>
      <w:r w:rsidRPr="00B257DF">
        <w:t>СПИСОК ПРИЛОЖЕНИЙ</w:t>
      </w:r>
      <w:bookmarkEnd w:id="180"/>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lastRenderedPageBreak/>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D82DC74"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704FF7CC" w14:textId="1EBAE17E" w:rsidR="000244B1" w:rsidRDefault="000244B1" w:rsidP="00D964A8">
      <w:pPr>
        <w:pStyle w:val="ad"/>
        <w:numPr>
          <w:ilvl w:val="0"/>
          <w:numId w:val="17"/>
        </w:numPr>
      </w:pPr>
      <w:bookmarkStart w:id="181" w:name="_Hlk229674687"/>
      <w:r>
        <w:rPr>
          <w:b/>
        </w:rPr>
        <w:t xml:space="preserve">Приложение №7-13а </w:t>
      </w:r>
      <w:r w:rsidRPr="000244B1">
        <w:t>Заявление на участие в размещении ценных бумаг</w:t>
      </w:r>
      <w:r>
        <w:t xml:space="preserve"> </w:t>
      </w:r>
    </w:p>
    <w:bookmarkEnd w:id="181"/>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w:t>
      </w:r>
      <w:proofErr w:type="spellStart"/>
      <w:r>
        <w:t>Диадок</w:t>
      </w:r>
      <w:proofErr w:type="spellEnd"/>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1C29FE99"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367C805F" w14:textId="0D08750C" w:rsidR="00E3751E" w:rsidRPr="00E3751E" w:rsidRDefault="00E3751E" w:rsidP="00E3751E">
      <w:r>
        <w:lastRenderedPageBreak/>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4672D" w14:textId="77777777" w:rsidR="002B6ECB" w:rsidRDefault="002B6ECB" w:rsidP="00DB21F4">
      <w:pPr>
        <w:spacing w:after="0" w:line="240" w:lineRule="auto"/>
      </w:pPr>
      <w:r>
        <w:separator/>
      </w:r>
    </w:p>
  </w:endnote>
  <w:endnote w:type="continuationSeparator" w:id="0">
    <w:p w14:paraId="1D1BAE3B" w14:textId="77777777" w:rsidR="002B6ECB" w:rsidRDefault="002B6ECB"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2B6ECB" w:rsidRDefault="002B6ECB" w:rsidP="000A3F96">
    <w:pPr>
      <w:pStyle w:val="af5"/>
      <w:jc w:val="center"/>
    </w:pPr>
    <w:r w:rsidRPr="000A3F96">
      <w:t>МОСКВА 202</w:t>
    </w:r>
    <w:r>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2B6ECB" w:rsidRPr="00F5097C" w:rsidRDefault="002B6ECB">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2B6ECB" w:rsidRPr="00E71A30" w:rsidRDefault="002B6ECB"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2B6ECB" w:rsidRPr="00F5097C" w:rsidRDefault="002B6ECB">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2B6ECB" w:rsidRPr="00E71A30" w:rsidRDefault="002B6ECB"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2B6ECB" w:rsidRPr="00F5097C" w:rsidRDefault="002B6ECB">
    <w:pPr>
      <w:pStyle w:val="af5"/>
      <w:rPr>
        <w:lang w:val="ru-RU"/>
      </w:rPr>
    </w:pPr>
    <w:r>
      <w:rPr>
        <w:lang w:val="ru-RU"/>
      </w:rPr>
      <w:t>ЧАСТЬ 10. ПРОЧИЕ УСЛОВИЯ</w:t>
    </w:r>
  </w:p>
  <w:p w14:paraId="0AFC1241" w14:textId="77777777" w:rsidR="002B6ECB" w:rsidRPr="00E71A30" w:rsidRDefault="002B6ECB"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2B6ECB" w:rsidRPr="00FC3F3D" w:rsidRDefault="002B6ECB">
    <w:pPr>
      <w:pStyle w:val="af5"/>
      <w:rPr>
        <w:sz w:val="18"/>
        <w:szCs w:val="18"/>
        <w:lang w:val="ru-RU"/>
      </w:rPr>
    </w:pPr>
    <w:r w:rsidRPr="00FC3F3D">
      <w:rPr>
        <w:sz w:val="18"/>
        <w:szCs w:val="18"/>
        <w:lang w:val="ru-RU"/>
      </w:rPr>
      <w:t>ОГЛАВЛЕНИЕ</w:t>
    </w:r>
  </w:p>
  <w:p w14:paraId="1A778EF5" w14:textId="45DA371E" w:rsidR="002B6ECB" w:rsidRPr="00FC3F3D" w:rsidRDefault="002B6ECB" w:rsidP="000A3F96">
    <w:pPr>
      <w:pStyle w:val="af5"/>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2B6ECB" w:rsidRPr="00FC3F3D" w:rsidRDefault="002B6ECB">
    <w:pPr>
      <w:pStyle w:val="af5"/>
      <w:rPr>
        <w:sz w:val="18"/>
        <w:szCs w:val="18"/>
        <w:lang w:val="ru-RU"/>
      </w:rPr>
    </w:pPr>
    <w:r w:rsidRPr="00FC3F3D">
      <w:rPr>
        <w:sz w:val="18"/>
        <w:szCs w:val="18"/>
        <w:lang w:val="ru-RU"/>
      </w:rPr>
      <w:t>ЧАСТЬ 1. ОБЩИЕ ПОЛОЖЕНИЯ</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2B6ECB" w:rsidRPr="00F5097C" w:rsidRDefault="002B6ECB">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2B6ECB" w:rsidRPr="00E71A30" w:rsidRDefault="002B6ECB"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2B6ECB" w:rsidRPr="00F5097C" w:rsidRDefault="002B6ECB">
    <w:pPr>
      <w:pStyle w:val="af5"/>
      <w:rPr>
        <w:lang w:val="ru-RU"/>
      </w:rPr>
    </w:pPr>
    <w:r>
      <w:rPr>
        <w:lang w:val="ru-RU"/>
      </w:rPr>
      <w:t xml:space="preserve">ЧАСТЬ 3. </w:t>
    </w:r>
    <w:r w:rsidRPr="00FA7EF8">
      <w:rPr>
        <w:lang w:val="ru-RU"/>
      </w:rPr>
      <w:t>ПРЕДВАРИТЕЛЬНЫЕ ОПЕРАЦИИ</w:t>
    </w:r>
  </w:p>
  <w:p w14:paraId="351AE5C0" w14:textId="77777777" w:rsidR="002B6ECB" w:rsidRPr="00E71A30" w:rsidRDefault="002B6ECB" w:rsidP="000A3F96">
    <w:pPr>
      <w:pStyle w:val="af5"/>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2B6ECB" w:rsidRPr="00F5097C" w:rsidRDefault="002B6ECB">
    <w:pPr>
      <w:pStyle w:val="af5"/>
      <w:rPr>
        <w:lang w:val="ru-RU"/>
      </w:rPr>
    </w:pPr>
    <w:r>
      <w:rPr>
        <w:lang w:val="ru-RU"/>
      </w:rPr>
      <w:t xml:space="preserve">ЧАСТЬ 4. </w:t>
    </w:r>
    <w:r w:rsidRPr="00FA7EF8">
      <w:rPr>
        <w:lang w:val="ru-RU"/>
      </w:rPr>
      <w:t>ТОРГОВЫЕ ОПЕРАЦИИ</w:t>
    </w:r>
  </w:p>
  <w:p w14:paraId="7BDA5562" w14:textId="77777777" w:rsidR="002B6ECB" w:rsidRPr="00E71A30" w:rsidRDefault="002B6ECB"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2B6ECB" w:rsidRPr="00F5097C" w:rsidRDefault="002B6ECB">
    <w:pPr>
      <w:pStyle w:val="af5"/>
      <w:rPr>
        <w:lang w:val="ru-RU"/>
      </w:rPr>
    </w:pPr>
    <w:r>
      <w:rPr>
        <w:lang w:val="ru-RU"/>
      </w:rPr>
      <w:t>ЧАСТЬ 5. НЕ</w:t>
    </w:r>
    <w:r w:rsidRPr="00FA7EF8">
      <w:rPr>
        <w:lang w:val="ru-RU"/>
      </w:rPr>
      <w:t>ТОРГОВЫЕ ОПЕРАЦИИ</w:t>
    </w:r>
  </w:p>
  <w:p w14:paraId="66EE8837" w14:textId="77777777" w:rsidR="002B6ECB" w:rsidRPr="00E71A30" w:rsidRDefault="002B6ECB"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2B6ECB" w:rsidRPr="00F5097C" w:rsidRDefault="002B6ECB">
    <w:pPr>
      <w:pStyle w:val="af5"/>
      <w:rPr>
        <w:lang w:val="ru-RU"/>
      </w:rPr>
    </w:pPr>
    <w:r>
      <w:rPr>
        <w:lang w:val="ru-RU"/>
      </w:rPr>
      <w:t xml:space="preserve">ЧАСТЬ 6. </w:t>
    </w:r>
    <w:r w:rsidRPr="00FA7EF8">
      <w:rPr>
        <w:lang w:val="ru-RU"/>
      </w:rPr>
      <w:t>ПОРУЧЕНИЯ И СООБЩЕНИЯ</w:t>
    </w:r>
  </w:p>
  <w:p w14:paraId="0D585148" w14:textId="77777777" w:rsidR="002B6ECB" w:rsidRPr="00E71A30" w:rsidRDefault="002B6ECB"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2B6ECB" w:rsidRPr="00F5097C" w:rsidRDefault="002B6ECB">
    <w:pPr>
      <w:pStyle w:val="af5"/>
      <w:rPr>
        <w:lang w:val="ru-RU"/>
      </w:rPr>
    </w:pPr>
    <w:r>
      <w:rPr>
        <w:lang w:val="ru-RU"/>
      </w:rPr>
      <w:t xml:space="preserve">ЧАСТЬ 7. </w:t>
    </w:r>
    <w:r w:rsidRPr="00FA7EF8">
      <w:rPr>
        <w:lang w:val="ru-RU"/>
      </w:rPr>
      <w:t>ВОЗНАГРАЖДЕНИЕ БРОКЕРА</w:t>
    </w:r>
  </w:p>
  <w:p w14:paraId="2DD50A7F" w14:textId="77777777" w:rsidR="002B6ECB" w:rsidRPr="00E71A30" w:rsidRDefault="002B6ECB"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1316F" w14:textId="77777777" w:rsidR="002B6ECB" w:rsidRDefault="002B6ECB" w:rsidP="00DB21F4">
      <w:pPr>
        <w:spacing w:after="0" w:line="240" w:lineRule="auto"/>
      </w:pPr>
      <w:r>
        <w:separator/>
      </w:r>
    </w:p>
  </w:footnote>
  <w:footnote w:type="continuationSeparator" w:id="0">
    <w:p w14:paraId="7E742EEA" w14:textId="77777777" w:rsidR="002B6ECB" w:rsidRDefault="002B6ECB" w:rsidP="00DB21F4">
      <w:pPr>
        <w:spacing w:after="0" w:line="240" w:lineRule="auto"/>
      </w:pPr>
      <w:r>
        <w:continuationSeparator/>
      </w:r>
    </w:p>
  </w:footnote>
  <w:footnote w:id="1">
    <w:p w14:paraId="27DA7E5B" w14:textId="77777777" w:rsidR="002B6ECB" w:rsidRPr="005736AA" w:rsidRDefault="002B6ECB"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2B6ECB" w:rsidRDefault="002B6ECB">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2B6ECB" w:rsidRPr="00847165" w:rsidRDefault="002B6ECB"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4237AE15" w:rsidR="002B6ECB" w:rsidRPr="00847165" w:rsidRDefault="002B6ECB" w:rsidP="00D75E3C">
    <w:pPr>
      <w:pStyle w:val="af8"/>
      <w:tabs>
        <w:tab w:val="clear" w:pos="4677"/>
        <w:tab w:val="clear" w:pos="9355"/>
        <w:tab w:val="left" w:pos="5670"/>
      </w:tabs>
      <w:ind w:left="5670"/>
      <w:rPr>
        <w:rFonts w:ascii="Arial" w:hAnsi="Arial" w:cs="Arial"/>
        <w:sz w:val="20"/>
      </w:rPr>
    </w:pPr>
    <w:r w:rsidRPr="00847165">
      <w:rPr>
        <w:rFonts w:ascii="Arial" w:hAnsi="Arial" w:cs="Arial"/>
        <w:sz w:val="20"/>
      </w:rPr>
      <w:tab/>
      <w:t>от</w:t>
    </w:r>
    <w:r w:rsidR="00D75E3C">
      <w:rPr>
        <w:rFonts w:ascii="Arial" w:hAnsi="Arial" w:cs="Arial"/>
        <w:sz w:val="20"/>
      </w:rPr>
      <w:t xml:space="preserve"> </w:t>
    </w:r>
    <w:r w:rsidR="005222CC">
      <w:rPr>
        <w:rFonts w:ascii="Arial" w:hAnsi="Arial" w:cs="Arial"/>
        <w:sz w:val="20"/>
      </w:rPr>
      <w:t>14</w:t>
    </w:r>
    <w:r w:rsidR="00D75E3C">
      <w:rPr>
        <w:rFonts w:ascii="Arial" w:hAnsi="Arial" w:cs="Arial"/>
        <w:sz w:val="20"/>
      </w:rPr>
      <w:t>.0</w:t>
    </w:r>
    <w:r w:rsidR="005222CC">
      <w:rPr>
        <w:rFonts w:ascii="Arial" w:hAnsi="Arial" w:cs="Arial"/>
        <w:sz w:val="20"/>
      </w:rPr>
      <w:t>5</w:t>
    </w:r>
    <w:r w:rsidR="00D75E3C">
      <w:rPr>
        <w:rFonts w:ascii="Arial" w:hAnsi="Arial" w:cs="Arial"/>
        <w:sz w:val="20"/>
      </w:rPr>
      <w:t>.2026 №1-УБ</w:t>
    </w:r>
    <w:r w:rsidR="005222CC">
      <w:rPr>
        <w:rFonts w:ascii="Arial" w:hAnsi="Arial" w:cs="Arial"/>
        <w:sz w:val="20"/>
      </w:rPr>
      <w:t>14</w:t>
    </w:r>
    <w:r w:rsidR="00D75E3C">
      <w:rPr>
        <w:rFonts w:ascii="Arial" w:hAnsi="Arial" w:cs="Arial"/>
        <w:sz w:val="20"/>
      </w:rPr>
      <w:t>0</w:t>
    </w:r>
    <w:r w:rsidR="005222CC">
      <w:rPr>
        <w:rFonts w:ascii="Arial" w:hAnsi="Arial" w:cs="Arial"/>
        <w:sz w:val="20"/>
      </w:rPr>
      <w:t>5</w:t>
    </w:r>
    <w:r w:rsidR="00D75E3C">
      <w:rPr>
        <w:rFonts w:ascii="Arial" w:hAnsi="Arial" w:cs="Arial"/>
        <w:sz w:val="20"/>
      </w:rPr>
      <w:t>26</w:t>
    </w:r>
  </w:p>
  <w:p w14:paraId="2B544B97" w14:textId="4B58DD29" w:rsidR="002B6ECB" w:rsidRPr="00847165" w:rsidRDefault="002B6ECB" w:rsidP="00847165">
    <w:pPr>
      <w:pStyle w:val="af8"/>
      <w:tabs>
        <w:tab w:val="clear" w:pos="4677"/>
        <w:tab w:val="clear" w:pos="9355"/>
        <w:tab w:val="left" w:pos="5670"/>
      </w:tabs>
      <w:rPr>
        <w:rFonts w:ascii="Arial" w:hAnsi="Arial" w:cs="Arial"/>
        <w:sz w:val="20"/>
      </w:rPr>
    </w:pPr>
  </w:p>
  <w:p w14:paraId="71BE45C4" w14:textId="4174273B"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563320FC"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r>
    <w:r w:rsidR="000C0C9D">
      <w:rPr>
        <w:rFonts w:ascii="Arial" w:hAnsi="Arial" w:cs="Arial"/>
        <w:sz w:val="20"/>
      </w:rPr>
      <w:t>с</w:t>
    </w:r>
    <w:r w:rsidR="00D75E3C">
      <w:rPr>
        <w:rFonts w:ascii="Arial" w:hAnsi="Arial" w:cs="Arial"/>
        <w:sz w:val="20"/>
      </w:rPr>
      <w:t xml:space="preserve"> 2</w:t>
    </w:r>
    <w:r w:rsidR="005222CC">
      <w:rPr>
        <w:rFonts w:ascii="Arial" w:hAnsi="Arial" w:cs="Arial"/>
        <w:sz w:val="20"/>
      </w:rPr>
      <w:t>9</w:t>
    </w:r>
    <w:r w:rsidR="00D75E3C">
      <w:rPr>
        <w:rFonts w:ascii="Arial" w:hAnsi="Arial" w:cs="Arial"/>
        <w:sz w:val="20"/>
      </w:rPr>
      <w:t>.0</w:t>
    </w:r>
    <w:r w:rsidR="005222CC">
      <w:rPr>
        <w:rFonts w:ascii="Arial" w:hAnsi="Arial" w:cs="Arial"/>
        <w:sz w:val="20"/>
      </w:rPr>
      <w:t>5</w:t>
    </w:r>
    <w:r w:rsidR="00D75E3C">
      <w:rPr>
        <w:rFonts w:ascii="Arial" w:hAnsi="Arial" w:cs="Arial"/>
        <w:sz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EndPr/>
    <w:sdtContent>
      <w:p w14:paraId="53ACB3B5" w14:textId="0749A335" w:rsidR="002B6ECB" w:rsidRDefault="002B6ECB">
        <w:pPr>
          <w:pStyle w:val="af8"/>
          <w:jc w:val="right"/>
        </w:pPr>
        <w:r>
          <w:fldChar w:fldCharType="begin"/>
        </w:r>
        <w:r>
          <w:instrText>PAGE   \* MERGEFORMAT</w:instrText>
        </w:r>
        <w:r>
          <w:fldChar w:fldCharType="separate"/>
        </w:r>
        <w:r>
          <w:rPr>
            <w:noProof/>
          </w:rPr>
          <w:t>126</w:t>
        </w:r>
        <w:r>
          <w:fldChar w:fldCharType="end"/>
        </w:r>
      </w:p>
    </w:sdtContent>
  </w:sdt>
  <w:p w14:paraId="5EB77EA0" w14:textId="77777777" w:rsidR="002B6ECB" w:rsidRDefault="002B6EC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FA86F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3"/>
  </w:num>
  <w:num w:numId="3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9"/>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44B1"/>
    <w:rsid w:val="0002538E"/>
    <w:rsid w:val="000275F4"/>
    <w:rsid w:val="00027A70"/>
    <w:rsid w:val="000304CB"/>
    <w:rsid w:val="000346EC"/>
    <w:rsid w:val="00055B31"/>
    <w:rsid w:val="00066055"/>
    <w:rsid w:val="00071DEB"/>
    <w:rsid w:val="000724A0"/>
    <w:rsid w:val="00073668"/>
    <w:rsid w:val="00073F6A"/>
    <w:rsid w:val="00090EE1"/>
    <w:rsid w:val="000A3F96"/>
    <w:rsid w:val="000C07C9"/>
    <w:rsid w:val="000C0C9D"/>
    <w:rsid w:val="000C3937"/>
    <w:rsid w:val="000D1076"/>
    <w:rsid w:val="000D4C6C"/>
    <w:rsid w:val="000E3865"/>
    <w:rsid w:val="000F687A"/>
    <w:rsid w:val="00105961"/>
    <w:rsid w:val="00110CB0"/>
    <w:rsid w:val="00114C23"/>
    <w:rsid w:val="001160B6"/>
    <w:rsid w:val="001249C1"/>
    <w:rsid w:val="00133D68"/>
    <w:rsid w:val="00174B4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600DB"/>
    <w:rsid w:val="00261C73"/>
    <w:rsid w:val="002675BC"/>
    <w:rsid w:val="00267F10"/>
    <w:rsid w:val="002827B5"/>
    <w:rsid w:val="002A39E6"/>
    <w:rsid w:val="002B3B70"/>
    <w:rsid w:val="002B6ECB"/>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45831"/>
    <w:rsid w:val="00455F81"/>
    <w:rsid w:val="00486F81"/>
    <w:rsid w:val="00487B0F"/>
    <w:rsid w:val="00490103"/>
    <w:rsid w:val="0049086A"/>
    <w:rsid w:val="004B345B"/>
    <w:rsid w:val="004D6739"/>
    <w:rsid w:val="004E1E4C"/>
    <w:rsid w:val="004E3289"/>
    <w:rsid w:val="004E7187"/>
    <w:rsid w:val="004F2268"/>
    <w:rsid w:val="004F2C97"/>
    <w:rsid w:val="0050432C"/>
    <w:rsid w:val="00512CF2"/>
    <w:rsid w:val="005222CC"/>
    <w:rsid w:val="00527B37"/>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D4B"/>
    <w:rsid w:val="00605D7F"/>
    <w:rsid w:val="0061533D"/>
    <w:rsid w:val="0062014B"/>
    <w:rsid w:val="00620B23"/>
    <w:rsid w:val="00622362"/>
    <w:rsid w:val="0062289F"/>
    <w:rsid w:val="00622E4E"/>
    <w:rsid w:val="00625C54"/>
    <w:rsid w:val="00631C30"/>
    <w:rsid w:val="00634E67"/>
    <w:rsid w:val="0063733D"/>
    <w:rsid w:val="006476F0"/>
    <w:rsid w:val="00665DD1"/>
    <w:rsid w:val="00671D14"/>
    <w:rsid w:val="006746F8"/>
    <w:rsid w:val="006828B0"/>
    <w:rsid w:val="00694823"/>
    <w:rsid w:val="006B0811"/>
    <w:rsid w:val="006C20E6"/>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11B23"/>
    <w:rsid w:val="0082285C"/>
    <w:rsid w:val="00826474"/>
    <w:rsid w:val="0083192F"/>
    <w:rsid w:val="00840182"/>
    <w:rsid w:val="00847165"/>
    <w:rsid w:val="0086474F"/>
    <w:rsid w:val="00874310"/>
    <w:rsid w:val="00877C7B"/>
    <w:rsid w:val="008849AC"/>
    <w:rsid w:val="008A381A"/>
    <w:rsid w:val="008A6863"/>
    <w:rsid w:val="008C52E3"/>
    <w:rsid w:val="008D2368"/>
    <w:rsid w:val="008D53C5"/>
    <w:rsid w:val="008E3F31"/>
    <w:rsid w:val="008E5552"/>
    <w:rsid w:val="008E6554"/>
    <w:rsid w:val="00910A22"/>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72AD0"/>
    <w:rsid w:val="00A9437C"/>
    <w:rsid w:val="00A94816"/>
    <w:rsid w:val="00A9703C"/>
    <w:rsid w:val="00A9738F"/>
    <w:rsid w:val="00AB5B2D"/>
    <w:rsid w:val="00AC009E"/>
    <w:rsid w:val="00AE6909"/>
    <w:rsid w:val="00AF2239"/>
    <w:rsid w:val="00B04965"/>
    <w:rsid w:val="00B22014"/>
    <w:rsid w:val="00B257DF"/>
    <w:rsid w:val="00B2639F"/>
    <w:rsid w:val="00B40C91"/>
    <w:rsid w:val="00B64A57"/>
    <w:rsid w:val="00B66E0D"/>
    <w:rsid w:val="00B712B3"/>
    <w:rsid w:val="00B74510"/>
    <w:rsid w:val="00B80D2D"/>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86118"/>
    <w:rsid w:val="00C87AFD"/>
    <w:rsid w:val="00CA35A3"/>
    <w:rsid w:val="00CA3FC0"/>
    <w:rsid w:val="00CB10B7"/>
    <w:rsid w:val="00CC4F50"/>
    <w:rsid w:val="00CD79C1"/>
    <w:rsid w:val="00CF49F7"/>
    <w:rsid w:val="00CF5EEF"/>
    <w:rsid w:val="00CF7608"/>
    <w:rsid w:val="00D0316B"/>
    <w:rsid w:val="00D065DD"/>
    <w:rsid w:val="00D13014"/>
    <w:rsid w:val="00D21059"/>
    <w:rsid w:val="00D23346"/>
    <w:rsid w:val="00D3579A"/>
    <w:rsid w:val="00D37555"/>
    <w:rsid w:val="00D42761"/>
    <w:rsid w:val="00D43CB7"/>
    <w:rsid w:val="00D56D65"/>
    <w:rsid w:val="00D575C5"/>
    <w:rsid w:val="00D62071"/>
    <w:rsid w:val="00D67B22"/>
    <w:rsid w:val="00D75E3C"/>
    <w:rsid w:val="00D85114"/>
    <w:rsid w:val="00D86425"/>
    <w:rsid w:val="00D9366F"/>
    <w:rsid w:val="00D964A8"/>
    <w:rsid w:val="00DA1371"/>
    <w:rsid w:val="00DA300D"/>
    <w:rsid w:val="00DA3B72"/>
    <w:rsid w:val="00DA5367"/>
    <w:rsid w:val="00DB041F"/>
    <w:rsid w:val="00DB21F4"/>
    <w:rsid w:val="00DC3363"/>
    <w:rsid w:val="00DC3FD6"/>
    <w:rsid w:val="00DD0974"/>
    <w:rsid w:val="00DD5EA4"/>
    <w:rsid w:val="00DD7D4C"/>
    <w:rsid w:val="00DE72F1"/>
    <w:rsid w:val="00E22378"/>
    <w:rsid w:val="00E312D1"/>
    <w:rsid w:val="00E3751E"/>
    <w:rsid w:val="00E56CE2"/>
    <w:rsid w:val="00E62838"/>
    <w:rsid w:val="00E62F09"/>
    <w:rsid w:val="00E66B41"/>
    <w:rsid w:val="00E71A30"/>
    <w:rsid w:val="00E86559"/>
    <w:rsid w:val="00E90BFC"/>
    <w:rsid w:val="00E92C15"/>
    <w:rsid w:val="00E939FC"/>
    <w:rsid w:val="00EB336D"/>
    <w:rsid w:val="00EB51A2"/>
    <w:rsid w:val="00EC49BD"/>
    <w:rsid w:val="00EC65FF"/>
    <w:rsid w:val="00EC71E3"/>
    <w:rsid w:val="00ED29FD"/>
    <w:rsid w:val="00ED5258"/>
    <w:rsid w:val="00EE5441"/>
    <w:rsid w:val="00F0055F"/>
    <w:rsid w:val="00F01CD9"/>
    <w:rsid w:val="00F03898"/>
    <w:rsid w:val="00F12608"/>
    <w:rsid w:val="00F16FE3"/>
    <w:rsid w:val="00F17AF2"/>
    <w:rsid w:val="00F20DD7"/>
    <w:rsid w:val="00F22909"/>
    <w:rsid w:val="00F22CFD"/>
    <w:rsid w:val="00F269D5"/>
    <w:rsid w:val="00F30D4B"/>
    <w:rsid w:val="00F34950"/>
    <w:rsid w:val="00F37099"/>
    <w:rsid w:val="00F5097C"/>
    <w:rsid w:val="00F51EA7"/>
    <w:rsid w:val="00F52E93"/>
    <w:rsid w:val="00F635D6"/>
    <w:rsid w:val="00F64CFC"/>
    <w:rsid w:val="00F66C2F"/>
    <w:rsid w:val="00F71E52"/>
    <w:rsid w:val="00F82196"/>
    <w:rsid w:val="00F83887"/>
    <w:rsid w:val="00F8513C"/>
    <w:rsid w:val="00F8532B"/>
    <w:rsid w:val="00F86741"/>
    <w:rsid w:val="00F9510B"/>
    <w:rsid w:val="00F97B66"/>
    <w:rsid w:val="00FA7EF8"/>
    <w:rsid w:val="00FB21B2"/>
    <w:rsid w:val="00FC2825"/>
    <w:rsid w:val="00FC3F3D"/>
    <w:rsid w:val="00FC4D5E"/>
    <w:rsid w:val="00FC4F3A"/>
    <w:rsid w:val="00FD0ABF"/>
    <w:rsid w:val="00FD311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 TargetMode="External"/><Relationship Id="rId21" Type="http://schemas.openxmlformats.org/officeDocument/2006/relationships/hyperlink" Target="https://tvoybrok.ru/info/" TargetMode="External"/><Relationship Id="rId42" Type="http://schemas.openxmlformats.org/officeDocument/2006/relationships/footer" Target="footer5.xm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footer" Target="footer9.xml"/><Relationship Id="rId89" Type="http://schemas.openxmlformats.org/officeDocument/2006/relationships/footer" Target="footer10.xml"/><Relationship Id="rId16" Type="http://schemas.openxmlformats.org/officeDocument/2006/relationships/hyperlink" Target="https://tvoybrok.ru/dokumenty" TargetMode="Externa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mailto:webreport@tvoybrok.ru" TargetMode="External"/><Relationship Id="rId95" Type="http://schemas.openxmlformats.org/officeDocument/2006/relationships/hyperlink" Target="https://tvoybrok.ru/info/" TargetMode="External"/><Relationship Id="rId22" Type="http://schemas.openxmlformats.org/officeDocument/2006/relationships/hyperlink" Target="https://tvoybrok.ru/dokumenty"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footer" Target="footer6.xm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80" Type="http://schemas.openxmlformats.org/officeDocument/2006/relationships/hyperlink" Target="https://tvoybrok.ru/dokumenty" TargetMode="External"/><Relationship Id="rId85" Type="http://schemas.openxmlformats.org/officeDocument/2006/relationships/hyperlink" Target="https://tvoybrok.ru/dokumenty" TargetMode="External"/><Relationship Id="rId12" Type="http://schemas.openxmlformats.org/officeDocument/2006/relationships/footer" Target="footer3.xml"/><Relationship Id="rId17" Type="http://schemas.openxmlformats.org/officeDocument/2006/relationships/hyperlink" Target="mailto:cs@tvoybrok.ru" TargetMode="External"/><Relationship Id="rId33" Type="http://schemas.openxmlformats.org/officeDocument/2006/relationships/hyperlink" Target="https://tvoybrok.ru/dokumenty" TargetMode="Externa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hyperlink" Target="https://tvoybrok.ru/dokumenty" TargetMode="Externa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voybrok.ru/dokumenty" TargetMode="Externa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hyperlink" Target="https://tvoybrok.ru/dokumenty" TargetMode="Externa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footer" Target="footer7.xm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footer" Target="footer11.xml"/><Relationship Id="rId99" Type="http://schemas.openxmlformats.org/officeDocument/2006/relationships/hyperlink" Target="https://tvoybrok.ru/dokumenty" TargetMode="Externa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voybrok.ru/dokumenty" TargetMode="External"/><Relationship Id="rId18" Type="http://schemas.openxmlformats.org/officeDocument/2006/relationships/hyperlink" Target="http://www.tvoybrok.ru" TargetMode="External"/><Relationship Id="rId3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footer" Target="footer8.xm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yperlink" Target="https://tvoybrok.ru/dokumenty" TargetMode="External"/><Relationship Id="rId30" Type="http://schemas.openxmlformats.org/officeDocument/2006/relationships/hyperlink" Target="https://tvoybrok.ru/dokumenty"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hyperlink" Target="https://tvoybrok.ru/dokumenty" TargetMode="Externa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hyperlink" Target="https://tvoybrok.ru/dokumenty" TargetMode="External"/><Relationship Id="rId98" Type="http://schemas.openxmlformats.org/officeDocument/2006/relationships/footer" Target="footer12.xml"/><Relationship Id="rId3" Type="http://schemas.openxmlformats.org/officeDocument/2006/relationships/styles" Target="styles.xml"/><Relationship Id="rId25" Type="http://schemas.openxmlformats.org/officeDocument/2006/relationships/hyperlink" Target="https://tvoybrok.ru/dokumenty" TargetMode="External"/><Relationship Id="rId46" Type="http://schemas.openxmlformats.org/officeDocument/2006/relationships/hyperlink" Target="https://tvoybrok.ru/dokumenty" TargetMode="External"/><Relationship Id="rId67" Type="http://schemas.openxmlformats.org/officeDocument/2006/relationships/hyperlink" Target="https://tvoybrok.ru/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33FA9-844B-4F0E-80F2-0A913EFA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133</Pages>
  <Words>71224</Words>
  <Characters>405981</Characters>
  <Application>Microsoft Office Word</Application>
  <DocSecurity>0</DocSecurity>
  <Lines>3383</Lines>
  <Paragraphs>952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476253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Зизикова Татьяна Николаевна</dc:creator>
  <cp:keywords/>
  <dc:description/>
  <cp:lastModifiedBy>Администратор</cp:lastModifiedBy>
  <cp:revision>6</cp:revision>
  <cp:lastPrinted>2026-01-30T11:18:00Z</cp:lastPrinted>
  <dcterms:created xsi:type="dcterms:W3CDTF">2026-05-14T14:46:00Z</dcterms:created>
  <dcterms:modified xsi:type="dcterms:W3CDTF">2026-05-15T09:03:00Z</dcterms:modified>
</cp:coreProperties>
</file>