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7B" w:rsidRDefault="009C177B" w:rsidP="009C177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7071BE4" wp14:editId="10875B6F">
            <wp:extent cx="2752725" cy="542925"/>
            <wp:effectExtent l="0" t="0" r="0" b="9525"/>
            <wp:docPr id="1" name="Рисунок 1" descr="~8218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~82182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9A2" w:rsidRPr="003B15DE" w:rsidRDefault="007579A2" w:rsidP="009C177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B15DE">
        <w:rPr>
          <w:rFonts w:ascii="Arial" w:hAnsi="Arial" w:cs="Arial"/>
          <w:sz w:val="20"/>
          <w:szCs w:val="20"/>
        </w:rPr>
        <w:t>УТВЕРЖДЕНО</w:t>
      </w:r>
    </w:p>
    <w:p w:rsidR="007579A2" w:rsidRPr="003B15DE" w:rsidRDefault="007579A2" w:rsidP="007579A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B15DE">
        <w:rPr>
          <w:rFonts w:ascii="Arial" w:hAnsi="Arial" w:cs="Arial"/>
          <w:sz w:val="20"/>
          <w:szCs w:val="20"/>
        </w:rPr>
        <w:t>Приказом Генерального директора</w:t>
      </w:r>
    </w:p>
    <w:p w:rsidR="007579A2" w:rsidRPr="003B15DE" w:rsidRDefault="00253AD0" w:rsidP="007579A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</w:t>
      </w:r>
      <w:r>
        <w:rPr>
          <w:rFonts w:ascii="Arial" w:hAnsi="Arial" w:cs="Arial"/>
          <w:sz w:val="20"/>
          <w:szCs w:val="20"/>
          <w:lang w:val="en-US"/>
        </w:rPr>
        <w:t>01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02</w:t>
      </w:r>
      <w:r>
        <w:rPr>
          <w:rFonts w:ascii="Arial" w:hAnsi="Arial" w:cs="Arial"/>
          <w:sz w:val="20"/>
          <w:szCs w:val="20"/>
        </w:rPr>
        <w:t>.201</w:t>
      </w:r>
      <w:r>
        <w:rPr>
          <w:rFonts w:ascii="Arial" w:hAnsi="Arial" w:cs="Arial"/>
          <w:sz w:val="20"/>
          <w:szCs w:val="20"/>
          <w:lang w:val="en-US"/>
        </w:rPr>
        <w:t>9</w:t>
      </w:r>
      <w:r>
        <w:rPr>
          <w:rFonts w:ascii="Arial" w:hAnsi="Arial" w:cs="Arial"/>
          <w:sz w:val="20"/>
          <w:szCs w:val="20"/>
        </w:rPr>
        <w:t xml:space="preserve"> г. № </w:t>
      </w:r>
      <w:r>
        <w:rPr>
          <w:rFonts w:ascii="Arial" w:hAnsi="Arial" w:cs="Arial"/>
          <w:sz w:val="20"/>
          <w:szCs w:val="20"/>
          <w:lang w:val="en-US"/>
        </w:rPr>
        <w:t>11</w:t>
      </w:r>
      <w:r w:rsidR="007579A2" w:rsidRPr="003B15DE">
        <w:rPr>
          <w:rFonts w:ascii="Arial" w:hAnsi="Arial" w:cs="Arial"/>
          <w:sz w:val="20"/>
          <w:szCs w:val="20"/>
        </w:rPr>
        <w:cr/>
      </w:r>
    </w:p>
    <w:p w:rsidR="007579A2" w:rsidRPr="003B15DE" w:rsidRDefault="007579A2" w:rsidP="007579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79A2" w:rsidRPr="007579A2" w:rsidRDefault="007579A2" w:rsidP="007579A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579A2">
        <w:rPr>
          <w:rFonts w:ascii="Arial" w:hAnsi="Arial" w:cs="Arial"/>
          <w:b/>
          <w:sz w:val="28"/>
          <w:szCs w:val="28"/>
        </w:rPr>
        <w:t>ПОРЯДОК</w:t>
      </w:r>
    </w:p>
    <w:p w:rsidR="007579A2" w:rsidRPr="007579A2" w:rsidRDefault="007579A2" w:rsidP="007579A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9A2">
        <w:rPr>
          <w:rFonts w:ascii="Arial" w:hAnsi="Arial" w:cs="Arial"/>
          <w:b/>
          <w:sz w:val="24"/>
          <w:szCs w:val="24"/>
        </w:rPr>
        <w:t>выявления клиентов – иностранных налогоплательщиков</w:t>
      </w:r>
    </w:p>
    <w:p w:rsidR="007579A2" w:rsidRPr="007579A2" w:rsidRDefault="007579A2" w:rsidP="007579A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9A2">
        <w:rPr>
          <w:rFonts w:ascii="Arial" w:hAnsi="Arial" w:cs="Arial"/>
          <w:b/>
          <w:sz w:val="24"/>
          <w:szCs w:val="24"/>
        </w:rPr>
        <w:t>в Обществе с ограниченной ответственностью</w:t>
      </w:r>
    </w:p>
    <w:p w:rsidR="007579A2" w:rsidRPr="007579A2" w:rsidRDefault="007579A2" w:rsidP="007579A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9A2">
        <w:rPr>
          <w:rFonts w:ascii="Arial" w:hAnsi="Arial" w:cs="Arial"/>
          <w:b/>
          <w:sz w:val="24"/>
          <w:szCs w:val="24"/>
        </w:rPr>
        <w:t>«УРАЛСИБ Брокер»</w:t>
      </w:r>
    </w:p>
    <w:p w:rsidR="007579A2" w:rsidRPr="00C93642" w:rsidRDefault="00D16EE5" w:rsidP="007579A2">
      <w:pPr>
        <w:spacing w:after="0" w:line="240" w:lineRule="auto"/>
        <w:rPr>
          <w:rFonts w:ascii="Arial" w:hAnsi="Arial" w:cs="Arial"/>
          <w:b/>
          <w:lang w:val="en-US"/>
        </w:rPr>
      </w:pPr>
      <w:r w:rsidRPr="00C93642">
        <w:rPr>
          <w:rFonts w:ascii="Arial" w:hAnsi="Arial" w:cs="Arial"/>
          <w:b/>
        </w:rPr>
        <w:t>(версия 2</w:t>
      </w:r>
      <w:r w:rsidR="007579A2" w:rsidRPr="00C93642">
        <w:rPr>
          <w:rFonts w:ascii="Arial" w:hAnsi="Arial" w:cs="Arial"/>
          <w:b/>
        </w:rPr>
        <w:t>.0)</w:t>
      </w:r>
    </w:p>
    <w:p w:rsidR="007579A2" w:rsidRDefault="007579A2" w:rsidP="007579A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579A2" w:rsidRPr="007579A2" w:rsidRDefault="007579A2" w:rsidP="007579A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579A2" w:rsidRPr="007579A2" w:rsidRDefault="007579A2" w:rsidP="007579A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79A2">
        <w:rPr>
          <w:rFonts w:ascii="Arial" w:hAnsi="Arial" w:cs="Arial"/>
          <w:b/>
          <w:sz w:val="20"/>
          <w:szCs w:val="20"/>
        </w:rPr>
        <w:t>ОБЩИЕ ПОЛОЖЕНИЯ</w:t>
      </w:r>
    </w:p>
    <w:p w:rsidR="007579A2" w:rsidRPr="007579A2" w:rsidRDefault="007579A2" w:rsidP="00D16EE5">
      <w:pPr>
        <w:pStyle w:val="a3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579A2" w:rsidRPr="007579A2" w:rsidRDefault="007579A2" w:rsidP="00D16E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1.1. Настоящий Порядок выявления клиентов – иностранных налогоплательщиков в Обществе с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 xml:space="preserve">ограниченной ответственностью «УРАЛСИБ </w:t>
      </w:r>
      <w:r>
        <w:rPr>
          <w:rFonts w:ascii="Arial" w:hAnsi="Arial" w:cs="Arial"/>
          <w:sz w:val="20"/>
          <w:szCs w:val="20"/>
        </w:rPr>
        <w:t>Брокер</w:t>
      </w:r>
      <w:r w:rsidRPr="007579A2">
        <w:rPr>
          <w:rFonts w:ascii="Arial" w:hAnsi="Arial" w:cs="Arial"/>
          <w:sz w:val="20"/>
          <w:szCs w:val="20"/>
        </w:rPr>
        <w:t>» (далее – Порядок)</w:t>
      </w:r>
      <w:r>
        <w:rPr>
          <w:rFonts w:ascii="Arial" w:hAnsi="Arial" w:cs="Arial"/>
          <w:sz w:val="20"/>
          <w:szCs w:val="20"/>
        </w:rPr>
        <w:t xml:space="preserve">  у</w:t>
      </w:r>
      <w:r w:rsidRPr="007579A2">
        <w:rPr>
          <w:rFonts w:ascii="Arial" w:hAnsi="Arial" w:cs="Arial"/>
          <w:sz w:val="20"/>
          <w:szCs w:val="20"/>
        </w:rPr>
        <w:t xml:space="preserve">станавливает критерии отнесения клиентов ООО «УРАЛСИБ </w:t>
      </w:r>
      <w:r w:rsidR="00D16EE5">
        <w:rPr>
          <w:rFonts w:ascii="Arial" w:hAnsi="Arial" w:cs="Arial"/>
          <w:sz w:val="20"/>
          <w:szCs w:val="20"/>
        </w:rPr>
        <w:t>Брокер</w:t>
      </w:r>
      <w:r w:rsidRPr="007579A2">
        <w:rPr>
          <w:rFonts w:ascii="Arial" w:hAnsi="Arial" w:cs="Arial"/>
          <w:sz w:val="20"/>
          <w:szCs w:val="20"/>
        </w:rPr>
        <w:t>» (далее –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Брокер) к лицам, на которых распространяется законодательство иностранного государства о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налогообложении иностранных счетов, а также способы получения необходимой информации от клиентов –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иностранных налогоплательщиков.</w:t>
      </w:r>
    </w:p>
    <w:p w:rsidR="007579A2" w:rsidRPr="007579A2" w:rsidRDefault="007579A2" w:rsidP="00D16E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1.2. Настоящий Порядок разработан в соответствии с требованиями Федерального Закона № 173-ФЗ от 28 июня 2014 г. «Об особенностях осуществления финансовых операций с иностранными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гражданами и юридическими лицами, о внесении изменений в Кодекс Российской Федерации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об административных правонарушениях и признании утратившими силу отдельных положений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законодательных актов Российской Федерации».</w:t>
      </w:r>
    </w:p>
    <w:p w:rsidR="007579A2" w:rsidRPr="007579A2" w:rsidRDefault="007579A2" w:rsidP="00D16E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1.3. При выявлении среди клиентов Брокера клиентов – иностранных налогоплательщиков</w:t>
      </w:r>
    </w:p>
    <w:p w:rsidR="007579A2" w:rsidRPr="007579A2" w:rsidRDefault="007579A2" w:rsidP="003B15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учитываются также положения законодательства соответствующего иностранного государства о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налогообложении иностранных счетов, в т.ч. законодательства США о налогообложении иностранных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счетов.</w:t>
      </w:r>
    </w:p>
    <w:p w:rsidR="007579A2" w:rsidRPr="007579A2" w:rsidRDefault="007579A2" w:rsidP="00D16E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1.4. Действие настоящего Порядка распространяется на подразделения Брокера, осуществляющие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прием клиентов на обслуживание и проведение операций с указанными клиентами в рамках договоров на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оказание финансовых услуг.</w:t>
      </w:r>
    </w:p>
    <w:p w:rsidR="00332F9E" w:rsidRDefault="007579A2" w:rsidP="00D16E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1.5. Контроль соблюдения требований настоящего Порядка осуществляет сотрудник, должностная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инструкция которого содержит обязанности по организации соблюдения требований законодательства о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налогообложении иностранных счетов и взаимодействию с налоговыми службами иностранных</w:t>
      </w:r>
      <w:r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государств.</w:t>
      </w:r>
    </w:p>
    <w:p w:rsidR="007579A2" w:rsidRPr="007579A2" w:rsidRDefault="007579A2" w:rsidP="007579A2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:rsidR="007579A2" w:rsidRPr="007579A2" w:rsidRDefault="007579A2" w:rsidP="007579A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79A2">
        <w:rPr>
          <w:rFonts w:ascii="Arial" w:hAnsi="Arial" w:cs="Arial"/>
          <w:b/>
          <w:sz w:val="20"/>
          <w:szCs w:val="20"/>
        </w:rPr>
        <w:t>НОРМАТИВНЫЕ ССЫЛКИ</w:t>
      </w:r>
    </w:p>
    <w:p w:rsidR="00D16EE5" w:rsidRDefault="00D16EE5" w:rsidP="007579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79A2" w:rsidRPr="007579A2" w:rsidRDefault="007579A2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Федеральный Закон от 28.06.2014 г. № 173-ФЗ «Об особенностях осуществления финансовых операций с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иностранными гражданами и юридическими лицами, о внесении изменений в Кодекс Российской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Федерации об административных правонарушениях и признании утратившими силу отдельных положений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законодательных актов Российской Федерации»;</w:t>
      </w:r>
    </w:p>
    <w:p w:rsidR="00D16EE5" w:rsidRDefault="00D16EE5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79A2" w:rsidRPr="007579A2" w:rsidRDefault="007579A2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Указание Банка России от 07.07.2014 г. № 3312-У «Об особенностях взаимодействия организаций</w:t>
      </w:r>
    </w:p>
    <w:p w:rsidR="007579A2" w:rsidRPr="007579A2" w:rsidRDefault="007579A2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финансового рынка по вопросам расторжения договоров об оказании финансовых услуг, а также по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вопросам закрытия банковских счетов по основаниям, вытекающим из особенностей законодательства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иностранного государства о налогообложении иностранных счетов»;</w:t>
      </w:r>
    </w:p>
    <w:p w:rsidR="00D16EE5" w:rsidRDefault="00D16EE5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79A2" w:rsidRDefault="007579A2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Постановление Правительства Российской Федерации от 26.11.2015 г. № 1267 «Об информационном</w:t>
      </w:r>
      <w:r w:rsidR="00D16EE5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взаимодействии между организациями финансового ры</w:t>
      </w:r>
      <w:r w:rsidR="00640281">
        <w:rPr>
          <w:rFonts w:ascii="Arial" w:hAnsi="Arial" w:cs="Arial"/>
          <w:sz w:val="20"/>
          <w:szCs w:val="20"/>
        </w:rPr>
        <w:t>нка и уполномоченными органами»;</w:t>
      </w:r>
    </w:p>
    <w:p w:rsidR="00640281" w:rsidRDefault="00640281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0281" w:rsidRPr="007579A2" w:rsidRDefault="00640281" w:rsidP="00D16E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0281">
        <w:rPr>
          <w:rFonts w:ascii="Arial" w:hAnsi="Arial" w:cs="Arial"/>
          <w:sz w:val="20"/>
          <w:szCs w:val="20"/>
        </w:rPr>
        <w:t>Федеральный закон от 27 ноября 2017 г</w:t>
      </w:r>
      <w:r w:rsidR="003B15DE" w:rsidRPr="003B15DE">
        <w:rPr>
          <w:rFonts w:ascii="Arial" w:hAnsi="Arial" w:cs="Arial"/>
          <w:sz w:val="20"/>
          <w:szCs w:val="20"/>
        </w:rPr>
        <w:t>.</w:t>
      </w:r>
      <w:r w:rsidRPr="00640281">
        <w:rPr>
          <w:rFonts w:ascii="Arial" w:hAnsi="Arial" w:cs="Arial"/>
          <w:sz w:val="20"/>
          <w:szCs w:val="20"/>
        </w:rPr>
        <w:t xml:space="preserve"> № 340-ФЗ №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компаний"</w:t>
      </w:r>
    </w:p>
    <w:p w:rsidR="00D16EE5" w:rsidRDefault="00D16EE5" w:rsidP="007579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79A2" w:rsidRDefault="007579A2" w:rsidP="00D16EE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16EE5">
        <w:rPr>
          <w:rFonts w:ascii="Arial" w:hAnsi="Arial" w:cs="Arial"/>
          <w:b/>
          <w:sz w:val="20"/>
          <w:szCs w:val="20"/>
        </w:rPr>
        <w:t>ТЕРМИНЫ И ОПРЕДЕЛЕНИЯ</w:t>
      </w:r>
    </w:p>
    <w:p w:rsidR="009D1063" w:rsidRDefault="009D1063" w:rsidP="009D1063">
      <w:pPr>
        <w:pStyle w:val="a3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7458"/>
      </w:tblGrid>
      <w:tr w:rsidR="009D1063" w:rsidTr="005C3D7C">
        <w:tc>
          <w:tcPr>
            <w:tcW w:w="1668" w:type="dxa"/>
          </w:tcPr>
          <w:p w:rsidR="009D1063" w:rsidRPr="005C3D7C" w:rsidRDefault="009D1063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Брокер</w:t>
            </w:r>
          </w:p>
        </w:tc>
        <w:tc>
          <w:tcPr>
            <w:tcW w:w="7903" w:type="dxa"/>
          </w:tcPr>
          <w:p w:rsidR="009D1063" w:rsidRDefault="009D1063" w:rsidP="007579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D1063">
              <w:rPr>
                <w:rFonts w:ascii="Arial" w:hAnsi="Arial" w:cs="Arial"/>
                <w:sz w:val="20"/>
                <w:szCs w:val="20"/>
              </w:rPr>
              <w:t>Общество с ограниченной от</w:t>
            </w:r>
            <w:r>
              <w:rPr>
                <w:rFonts w:ascii="Arial" w:hAnsi="Arial" w:cs="Arial"/>
                <w:sz w:val="20"/>
                <w:szCs w:val="20"/>
              </w:rPr>
              <w:t>ветственностью «УРАЛСИБ Брокер»;</w:t>
            </w:r>
          </w:p>
        </w:tc>
      </w:tr>
      <w:tr w:rsidR="005C3D7C" w:rsidTr="005C3D7C">
        <w:tc>
          <w:tcPr>
            <w:tcW w:w="1668" w:type="dxa"/>
          </w:tcPr>
          <w:p w:rsidR="005C3D7C" w:rsidRPr="005C3D7C" w:rsidRDefault="005C3D7C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:rsidR="005C3D7C" w:rsidRPr="009D1063" w:rsidRDefault="005C3D7C" w:rsidP="009D10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063" w:rsidTr="005C3D7C">
        <w:tc>
          <w:tcPr>
            <w:tcW w:w="1668" w:type="dxa"/>
          </w:tcPr>
          <w:p w:rsidR="009D1063" w:rsidRPr="005C3D7C" w:rsidRDefault="009D1063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Клиент</w:t>
            </w:r>
          </w:p>
        </w:tc>
        <w:tc>
          <w:tcPr>
            <w:tcW w:w="7903" w:type="dxa"/>
          </w:tcPr>
          <w:p w:rsidR="009D1063" w:rsidRPr="009D1063" w:rsidRDefault="009D1063" w:rsidP="009D10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063">
              <w:rPr>
                <w:rFonts w:ascii="Arial" w:hAnsi="Arial" w:cs="Arial"/>
                <w:sz w:val="20"/>
                <w:szCs w:val="20"/>
              </w:rPr>
              <w:t>- физическое или юридическое лицо, заключившее (заключающее) с</w:t>
            </w:r>
          </w:p>
          <w:p w:rsidR="009D1063" w:rsidRDefault="009D1063" w:rsidP="009D10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063">
              <w:rPr>
                <w:rFonts w:ascii="Arial" w:hAnsi="Arial" w:cs="Arial"/>
                <w:sz w:val="20"/>
                <w:szCs w:val="20"/>
              </w:rPr>
              <w:t xml:space="preserve">Брокером договор на </w:t>
            </w:r>
            <w:r>
              <w:rPr>
                <w:rFonts w:ascii="Arial" w:hAnsi="Arial" w:cs="Arial"/>
                <w:sz w:val="20"/>
                <w:szCs w:val="20"/>
              </w:rPr>
              <w:t>брокерское обслуживание;</w:t>
            </w:r>
          </w:p>
        </w:tc>
      </w:tr>
      <w:tr w:rsidR="005C3D7C" w:rsidTr="005C3D7C">
        <w:tc>
          <w:tcPr>
            <w:tcW w:w="1668" w:type="dxa"/>
          </w:tcPr>
          <w:p w:rsidR="005C3D7C" w:rsidRPr="005C3D7C" w:rsidRDefault="005C3D7C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:rsidR="005C3D7C" w:rsidRPr="009D1063" w:rsidRDefault="005C3D7C" w:rsidP="007579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063" w:rsidTr="005C3D7C">
        <w:tc>
          <w:tcPr>
            <w:tcW w:w="1668" w:type="dxa"/>
          </w:tcPr>
          <w:p w:rsidR="009D1063" w:rsidRPr="005C3D7C" w:rsidRDefault="009D1063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Клиент иностранный налогоплательщик</w:t>
            </w:r>
          </w:p>
        </w:tc>
        <w:tc>
          <w:tcPr>
            <w:tcW w:w="7903" w:type="dxa"/>
          </w:tcPr>
          <w:p w:rsidR="009D1063" w:rsidRDefault="009D1063" w:rsidP="007579A2">
            <w:pPr>
              <w:rPr>
                <w:rFonts w:ascii="Arial" w:hAnsi="Arial" w:cs="Arial"/>
                <w:sz w:val="20"/>
                <w:szCs w:val="20"/>
              </w:rPr>
            </w:pPr>
            <w:r w:rsidRPr="009D1063">
              <w:rPr>
                <w:rFonts w:ascii="Arial" w:hAnsi="Arial" w:cs="Arial"/>
                <w:sz w:val="20"/>
                <w:szCs w:val="20"/>
              </w:rPr>
              <w:t>- физическое или юридическое лицо, подчиняющееся законодательству</w:t>
            </w:r>
            <w:r>
              <w:t xml:space="preserve"> </w:t>
            </w:r>
            <w:r w:rsidRPr="009D1063">
              <w:rPr>
                <w:rFonts w:ascii="Arial" w:hAnsi="Arial" w:cs="Arial"/>
                <w:sz w:val="20"/>
                <w:szCs w:val="20"/>
              </w:rPr>
              <w:t>иностранного государства о налогообложении иностранных счетов</w:t>
            </w:r>
          </w:p>
        </w:tc>
      </w:tr>
      <w:tr w:rsidR="005C3D7C" w:rsidTr="005C3D7C">
        <w:tc>
          <w:tcPr>
            <w:tcW w:w="1668" w:type="dxa"/>
          </w:tcPr>
          <w:p w:rsidR="005C3D7C" w:rsidRPr="005C3D7C" w:rsidRDefault="005C3D7C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:rsidR="005C3D7C" w:rsidRPr="003B15DE" w:rsidRDefault="005C3D7C" w:rsidP="009D10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063" w:rsidTr="005C3D7C">
        <w:tc>
          <w:tcPr>
            <w:tcW w:w="1668" w:type="dxa"/>
          </w:tcPr>
          <w:p w:rsidR="009D1063" w:rsidRPr="005C3D7C" w:rsidRDefault="009D1063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FATCA</w:t>
            </w:r>
          </w:p>
        </w:tc>
        <w:tc>
          <w:tcPr>
            <w:tcW w:w="7903" w:type="dxa"/>
          </w:tcPr>
          <w:p w:rsidR="009D1063" w:rsidRPr="009D1063" w:rsidRDefault="009D1063" w:rsidP="009D10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- Foreign Account Tax Compliance Act, </w:t>
            </w:r>
            <w:r w:rsidRPr="009D1063">
              <w:rPr>
                <w:rFonts w:ascii="Arial" w:hAnsi="Arial" w:cs="Arial"/>
                <w:sz w:val="20"/>
                <w:szCs w:val="20"/>
              </w:rPr>
              <w:t>Закон</w:t>
            </w: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1063">
              <w:rPr>
                <w:rFonts w:ascii="Arial" w:hAnsi="Arial" w:cs="Arial"/>
                <w:sz w:val="20"/>
                <w:szCs w:val="20"/>
              </w:rPr>
              <w:t>США</w:t>
            </w: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1063">
              <w:rPr>
                <w:rFonts w:ascii="Arial" w:hAnsi="Arial" w:cs="Arial"/>
                <w:sz w:val="20"/>
                <w:szCs w:val="20"/>
              </w:rPr>
              <w:t>о</w:t>
            </w: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1063">
              <w:rPr>
                <w:rFonts w:ascii="Arial" w:hAnsi="Arial" w:cs="Arial"/>
                <w:sz w:val="20"/>
                <w:szCs w:val="20"/>
              </w:rPr>
              <w:t>налогообложении</w:t>
            </w:r>
          </w:p>
          <w:p w:rsidR="009D1063" w:rsidRDefault="009D1063" w:rsidP="009D1063">
            <w:pPr>
              <w:rPr>
                <w:rFonts w:ascii="Arial" w:hAnsi="Arial" w:cs="Arial"/>
                <w:sz w:val="20"/>
                <w:szCs w:val="20"/>
              </w:rPr>
            </w:pPr>
            <w:r w:rsidRPr="009D1063">
              <w:rPr>
                <w:rFonts w:ascii="Arial" w:hAnsi="Arial" w:cs="Arial"/>
                <w:sz w:val="20"/>
                <w:szCs w:val="20"/>
              </w:rPr>
              <w:t>иностранных счетов IRS</w:t>
            </w:r>
          </w:p>
        </w:tc>
      </w:tr>
      <w:tr w:rsidR="005C3D7C" w:rsidRPr="009D1063" w:rsidTr="005C3D7C">
        <w:tc>
          <w:tcPr>
            <w:tcW w:w="1668" w:type="dxa"/>
          </w:tcPr>
          <w:p w:rsidR="005C3D7C" w:rsidRPr="005C3D7C" w:rsidRDefault="005C3D7C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:rsidR="005C3D7C" w:rsidRPr="009D1063" w:rsidRDefault="005C3D7C" w:rsidP="007579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D1063" w:rsidRPr="00253AD0" w:rsidTr="005C3D7C">
        <w:tc>
          <w:tcPr>
            <w:tcW w:w="1668" w:type="dxa"/>
          </w:tcPr>
          <w:p w:rsidR="009D1063" w:rsidRPr="005C3D7C" w:rsidRDefault="009D1063" w:rsidP="007579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IRS</w:t>
            </w:r>
          </w:p>
        </w:tc>
        <w:tc>
          <w:tcPr>
            <w:tcW w:w="7903" w:type="dxa"/>
          </w:tcPr>
          <w:p w:rsidR="009D1063" w:rsidRPr="009D1063" w:rsidRDefault="009D1063" w:rsidP="007579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- Internal Revenue Service, </w:t>
            </w:r>
            <w:r w:rsidRPr="009D1063">
              <w:rPr>
                <w:rFonts w:ascii="Arial" w:hAnsi="Arial" w:cs="Arial"/>
                <w:sz w:val="20"/>
                <w:szCs w:val="20"/>
              </w:rPr>
              <w:t>Налоговая</w:t>
            </w: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1063">
              <w:rPr>
                <w:rFonts w:ascii="Arial" w:hAnsi="Arial" w:cs="Arial"/>
                <w:sz w:val="20"/>
                <w:szCs w:val="20"/>
              </w:rPr>
              <w:t>Служба</w:t>
            </w: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1063">
              <w:rPr>
                <w:rFonts w:ascii="Arial" w:hAnsi="Arial" w:cs="Arial"/>
                <w:sz w:val="20"/>
                <w:szCs w:val="20"/>
              </w:rPr>
              <w:t>США</w:t>
            </w:r>
          </w:p>
        </w:tc>
      </w:tr>
      <w:tr w:rsidR="005C3D7C" w:rsidRPr="00253AD0" w:rsidTr="005C3D7C">
        <w:tc>
          <w:tcPr>
            <w:tcW w:w="1668" w:type="dxa"/>
          </w:tcPr>
          <w:p w:rsidR="005C3D7C" w:rsidRPr="005C3D7C" w:rsidRDefault="005C3D7C" w:rsidP="009D106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03" w:type="dxa"/>
          </w:tcPr>
          <w:p w:rsidR="005C3D7C" w:rsidRPr="003B15DE" w:rsidRDefault="005C3D7C" w:rsidP="009D10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D1063" w:rsidRPr="009D1063" w:rsidTr="005C3D7C">
        <w:tc>
          <w:tcPr>
            <w:tcW w:w="1668" w:type="dxa"/>
          </w:tcPr>
          <w:p w:rsidR="009D1063" w:rsidRPr="005C3D7C" w:rsidRDefault="009D1063" w:rsidP="009D1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Договор на оказание</w:t>
            </w:r>
          </w:p>
          <w:p w:rsidR="009D1063" w:rsidRPr="005C3D7C" w:rsidRDefault="009D1063" w:rsidP="009D1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D7C">
              <w:rPr>
                <w:rFonts w:ascii="Arial" w:hAnsi="Arial" w:cs="Arial"/>
                <w:b/>
                <w:sz w:val="20"/>
                <w:szCs w:val="20"/>
              </w:rPr>
              <w:t>финансовых услуг</w:t>
            </w:r>
          </w:p>
        </w:tc>
        <w:tc>
          <w:tcPr>
            <w:tcW w:w="7903" w:type="dxa"/>
          </w:tcPr>
          <w:p w:rsidR="009D1063" w:rsidRPr="009D1063" w:rsidRDefault="009D1063" w:rsidP="009D10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договор на брокерское обслуживание</w:t>
            </w:r>
            <w:r w:rsidRPr="009D1063">
              <w:rPr>
                <w:rFonts w:ascii="Arial" w:hAnsi="Arial" w:cs="Arial"/>
                <w:sz w:val="20"/>
                <w:szCs w:val="20"/>
              </w:rPr>
              <w:t>, договор о счете депо,</w:t>
            </w:r>
          </w:p>
          <w:p w:rsidR="009D1063" w:rsidRPr="009D1063" w:rsidRDefault="009D1063" w:rsidP="009D1063">
            <w:pPr>
              <w:rPr>
                <w:rFonts w:ascii="Arial" w:hAnsi="Arial" w:cs="Arial"/>
                <w:sz w:val="20"/>
                <w:szCs w:val="20"/>
              </w:rPr>
            </w:pPr>
            <w:r w:rsidRPr="009D1063">
              <w:rPr>
                <w:rFonts w:ascii="Arial" w:hAnsi="Arial" w:cs="Arial"/>
                <w:sz w:val="20"/>
                <w:szCs w:val="20"/>
              </w:rPr>
              <w:t>междепозитарный договор, иной договор, предусматривающий оказание</w:t>
            </w:r>
          </w:p>
          <w:p w:rsidR="009D1063" w:rsidRPr="009D1063" w:rsidRDefault="009D1063" w:rsidP="009D10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063">
              <w:rPr>
                <w:rFonts w:ascii="Arial" w:hAnsi="Arial" w:cs="Arial"/>
                <w:sz w:val="20"/>
                <w:szCs w:val="20"/>
                <w:lang w:val="en-US"/>
              </w:rPr>
              <w:t>финансовых услуг клиенту.</w:t>
            </w:r>
          </w:p>
        </w:tc>
      </w:tr>
    </w:tbl>
    <w:p w:rsidR="009D1063" w:rsidRPr="009D1063" w:rsidRDefault="009D1063" w:rsidP="007579A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C3D7C" w:rsidRDefault="005C3D7C" w:rsidP="007579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79A2" w:rsidRDefault="007579A2" w:rsidP="005C3D7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C3D7C">
        <w:rPr>
          <w:rFonts w:ascii="Arial" w:hAnsi="Arial" w:cs="Arial"/>
          <w:b/>
          <w:sz w:val="20"/>
          <w:szCs w:val="20"/>
        </w:rPr>
        <w:t>КРИТЕРИИ ОТНЕСЕНИЯ КЛИЕНТА К КАТЕГОРИИ ИНОСТРАННЫХ</w:t>
      </w:r>
      <w:r w:rsidR="005C3D7C">
        <w:rPr>
          <w:rFonts w:ascii="Arial" w:hAnsi="Arial" w:cs="Arial"/>
          <w:b/>
          <w:sz w:val="20"/>
          <w:szCs w:val="20"/>
        </w:rPr>
        <w:t xml:space="preserve"> </w:t>
      </w:r>
      <w:r w:rsidRPr="005C3D7C">
        <w:rPr>
          <w:rFonts w:ascii="Arial" w:hAnsi="Arial" w:cs="Arial"/>
          <w:b/>
          <w:sz w:val="20"/>
          <w:szCs w:val="20"/>
        </w:rPr>
        <w:t>НАЛОГОПЛАТЕЛЬЩИКОВ.</w:t>
      </w:r>
    </w:p>
    <w:p w:rsidR="005C3D7C" w:rsidRPr="005C3D7C" w:rsidRDefault="005C3D7C" w:rsidP="005C3D7C">
      <w:pPr>
        <w:pStyle w:val="a3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579A2" w:rsidRPr="00C93642" w:rsidRDefault="007579A2" w:rsidP="00367906">
      <w:pPr>
        <w:spacing w:after="0" w:line="240" w:lineRule="auto"/>
        <w:ind w:firstLine="360"/>
        <w:rPr>
          <w:rFonts w:ascii="Arial" w:hAnsi="Arial" w:cs="Arial"/>
          <w:b/>
          <w:sz w:val="20"/>
          <w:szCs w:val="20"/>
        </w:rPr>
      </w:pPr>
      <w:r w:rsidRPr="00C93642">
        <w:rPr>
          <w:rFonts w:ascii="Arial" w:hAnsi="Arial" w:cs="Arial"/>
          <w:b/>
          <w:sz w:val="20"/>
          <w:szCs w:val="20"/>
        </w:rPr>
        <w:t>4.1.Критерии для клиентов – физических лиц и индивидуальных предпринимателей:</w:t>
      </w:r>
    </w:p>
    <w:p w:rsidR="007579A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наличие гражданства иностранного государства;</w:t>
      </w:r>
    </w:p>
    <w:p w:rsidR="007579A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наличие разрешения на постоянное пребывание на территории иностранного государства (вида на</w:t>
      </w:r>
      <w:r>
        <w:rPr>
          <w:rFonts w:ascii="Arial" w:hAnsi="Arial" w:cs="Arial"/>
          <w:sz w:val="20"/>
          <w:szCs w:val="20"/>
        </w:rPr>
        <w:t xml:space="preserve"> </w:t>
      </w:r>
      <w:r w:rsidR="007579A2" w:rsidRPr="007579A2">
        <w:rPr>
          <w:rFonts w:ascii="Arial" w:hAnsi="Arial" w:cs="Arial"/>
          <w:sz w:val="20"/>
          <w:szCs w:val="20"/>
        </w:rPr>
        <w:t>жительство);</w:t>
      </w:r>
    </w:p>
    <w:p w:rsidR="007579A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долгосрочное пребывание на территории иностранного государства (физическое лицо</w:t>
      </w:r>
    </w:p>
    <w:p w:rsidR="007579A2" w:rsidRPr="007579A2" w:rsidRDefault="007579A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(индивидуальный предприниматель) находилось на территории иностранного государства не менее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срока, установленного действующим законодательством иностранного государства для признания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его налогоплательщиком - налоговым резидентом иностранного государства);</w:t>
      </w:r>
    </w:p>
    <w:p w:rsidR="007579A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иные признаки, выявляемые Брокером на основе сведений, предоставленных клиентом в целях</w:t>
      </w:r>
    </w:p>
    <w:p w:rsidR="007579A2" w:rsidRPr="007579A2" w:rsidRDefault="007579A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идентификации, например: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место рождения клиента - физического лица в иностранном государстве,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наличие почтового адреса в иностранном государстве,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адрес фактического проживания, номер телефона зарегистрированы в иностранном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государстве,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наличие долгосрочного платежного поручения для перевода средств на счет в банке в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иностранном государстве,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наличие доверенности/ предоставление права подписи лицу, место жительства которого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находится в иностранном государстве;</w:t>
      </w:r>
    </w:p>
    <w:p w:rsidR="007579A2" w:rsidRPr="007579A2" w:rsidRDefault="007579A2" w:rsidP="00C9364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в качестве единственного адреса для направления выписок по счетам, открытым у Брокера,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в отношении данного лица указано «для передачи» или «до востребования».</w:t>
      </w:r>
    </w:p>
    <w:p w:rsidR="007579A2" w:rsidRDefault="007579A2" w:rsidP="0036790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4.2.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Физическое лицо (индивидуальный предприниматель) не относится к категории клиента-иностранного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налогоплательщика в том случае, если физическое лицо (индивидуальный предприниматель) является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гражданином Российской Федерации и не имеет одновременно с гражданством Российской Федерации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 xml:space="preserve">второго гражданства в иностранном государстве (за исключением гражданства государства </w:t>
      </w:r>
      <w:r w:rsidR="00C93642">
        <w:rPr>
          <w:rFonts w:ascii="Arial" w:hAnsi="Arial" w:cs="Arial"/>
          <w:sz w:val="20"/>
          <w:szCs w:val="20"/>
        </w:rPr>
        <w:t>–</w:t>
      </w:r>
      <w:r w:rsidRPr="007579A2">
        <w:rPr>
          <w:rFonts w:ascii="Arial" w:hAnsi="Arial" w:cs="Arial"/>
          <w:sz w:val="20"/>
          <w:szCs w:val="20"/>
        </w:rPr>
        <w:t xml:space="preserve"> члена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Таможенного союза), вида на жительство в иностранном государстве (разрешения на постоянное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пребывание в иностранном государстве).</w:t>
      </w:r>
    </w:p>
    <w:p w:rsidR="00C9364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79A2" w:rsidRPr="00C93642" w:rsidRDefault="007579A2" w:rsidP="00367906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C93642">
        <w:rPr>
          <w:rFonts w:ascii="Arial" w:hAnsi="Arial" w:cs="Arial"/>
          <w:b/>
          <w:sz w:val="20"/>
          <w:szCs w:val="20"/>
        </w:rPr>
        <w:t>4.3.Критерии для клиентов – юридических лиц:</w:t>
      </w:r>
    </w:p>
    <w:p w:rsidR="007579A2" w:rsidRPr="007579A2" w:rsidRDefault="00C93642" w:rsidP="007579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место регистрации/учреждения в иностранном государстве;</w:t>
      </w:r>
    </w:p>
    <w:p w:rsidR="007579A2" w:rsidRPr="007579A2" w:rsidRDefault="00C93642" w:rsidP="007579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налоговое резидентство в иностранном государстве;</w:t>
      </w:r>
    </w:p>
    <w:p w:rsidR="007579A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579A2" w:rsidRPr="007579A2">
        <w:rPr>
          <w:rFonts w:ascii="Arial" w:hAnsi="Arial" w:cs="Arial"/>
          <w:sz w:val="20"/>
          <w:szCs w:val="20"/>
        </w:rPr>
        <w:t>клиент (юридическое лицо) зарегистрирован в Российской Федерации, но в составе бенефициаров</w:t>
      </w:r>
      <w:r>
        <w:rPr>
          <w:rFonts w:ascii="Arial" w:hAnsi="Arial" w:cs="Arial"/>
          <w:sz w:val="20"/>
          <w:szCs w:val="20"/>
        </w:rPr>
        <w:t xml:space="preserve"> </w:t>
      </w:r>
      <w:r w:rsidR="007579A2" w:rsidRPr="007579A2">
        <w:rPr>
          <w:rFonts w:ascii="Arial" w:hAnsi="Arial" w:cs="Arial"/>
          <w:sz w:val="20"/>
          <w:szCs w:val="20"/>
        </w:rPr>
        <w:t>(контролирующих лиц) клиента есть физические лица, являющиеся иностранными гражданами (п.</w:t>
      </w:r>
      <w:r>
        <w:rPr>
          <w:rFonts w:ascii="Arial" w:hAnsi="Arial" w:cs="Arial"/>
          <w:sz w:val="20"/>
          <w:szCs w:val="20"/>
        </w:rPr>
        <w:t xml:space="preserve"> </w:t>
      </w:r>
      <w:r w:rsidR="007579A2" w:rsidRPr="007579A2">
        <w:rPr>
          <w:rFonts w:ascii="Arial" w:hAnsi="Arial" w:cs="Arial"/>
          <w:sz w:val="20"/>
          <w:szCs w:val="20"/>
        </w:rPr>
        <w:t>4.1. настоящего Порядка), или юридические лица, являющихся иностранными</w:t>
      </w:r>
    </w:p>
    <w:p w:rsidR="007579A2" w:rsidRPr="007579A2" w:rsidRDefault="007579A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налогоплательщиками, которым прямо или косвенно принадлежит более 10% акций или долей в</w:t>
      </w:r>
    </w:p>
    <w:p w:rsidR="00C93642" w:rsidRDefault="007579A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уставном капита</w:t>
      </w:r>
      <w:r w:rsidR="00C93642">
        <w:rPr>
          <w:rFonts w:ascii="Arial" w:hAnsi="Arial" w:cs="Arial"/>
          <w:sz w:val="20"/>
          <w:szCs w:val="20"/>
        </w:rPr>
        <w:t>ле клиента – юридического лица;</w:t>
      </w:r>
    </w:p>
    <w:p w:rsidR="007579A2" w:rsidRPr="007579A2" w:rsidRDefault="00C93642" w:rsidP="00C93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579A2" w:rsidRPr="007579A2">
        <w:rPr>
          <w:rFonts w:ascii="Arial" w:hAnsi="Arial" w:cs="Arial"/>
          <w:sz w:val="20"/>
          <w:szCs w:val="20"/>
        </w:rPr>
        <w:t xml:space="preserve"> иные признаки на усмотрение Брокера, например:</w:t>
      </w:r>
    </w:p>
    <w:p w:rsidR="007579A2" w:rsidRPr="007579A2" w:rsidRDefault="007579A2" w:rsidP="00C9364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наличие почтового адреса в иностранном государстве;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 xml:space="preserve"> - наличие номера телефона, зарегистрированного в иностранном государстве;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 xml:space="preserve"> - наличие доверенности, выданной лицу с адресом в иностранном государстве;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- право подписи, выданное лицу с адресом в иностранном государстве;</w:t>
      </w:r>
    </w:p>
    <w:p w:rsidR="007579A2" w:rsidRPr="007579A2" w:rsidRDefault="007579A2" w:rsidP="00C9364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lastRenderedPageBreak/>
        <w:t>- в качестве единственного адреса для направления выписок по счетам, открытым у Брокера в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отношении данного лица указано «для передачи» или «до востребования».</w:t>
      </w:r>
    </w:p>
    <w:p w:rsidR="007579A2" w:rsidRDefault="007579A2" w:rsidP="0036790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4.4. Юридическое лицо не может быть отнесено к категории иностранных налогоплательщиков, если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более 90 процентов акций (долей участия) в его уставном капитале прямо или косвенно</w:t>
      </w:r>
      <w:r w:rsidR="00367906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контролируются Российской Федерацией и (или) гражданами Российской Федерации (в том числе</w:t>
      </w:r>
      <w:r w:rsidR="00367906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 xml:space="preserve">имеющими одновременно с гражданством Российской Федерации гражданство государства </w:t>
      </w:r>
      <w:r w:rsidR="00C93642">
        <w:rPr>
          <w:rFonts w:ascii="Arial" w:hAnsi="Arial" w:cs="Arial"/>
          <w:sz w:val="20"/>
          <w:szCs w:val="20"/>
        </w:rPr>
        <w:t>–</w:t>
      </w:r>
      <w:r w:rsidRPr="007579A2">
        <w:rPr>
          <w:rFonts w:ascii="Arial" w:hAnsi="Arial" w:cs="Arial"/>
          <w:sz w:val="20"/>
          <w:szCs w:val="20"/>
        </w:rPr>
        <w:t xml:space="preserve"> члена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Таможенного союза), за исключением физических лиц, имеющих наряду с гражданством Российской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Федерации гражданство иного государства (за исключением гражданства государства-члена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Таможенного союза) или имеющих вид на жительство в иностранном государстве или проживающих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постоянно (долгосрочно пребывающих) в иностранном государстве.</w:t>
      </w:r>
    </w:p>
    <w:p w:rsidR="00C93642" w:rsidRPr="007579A2" w:rsidRDefault="00C93642" w:rsidP="007579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79A2" w:rsidRDefault="007579A2" w:rsidP="00C9364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93642">
        <w:rPr>
          <w:rFonts w:ascii="Arial" w:hAnsi="Arial" w:cs="Arial"/>
          <w:b/>
          <w:sz w:val="20"/>
          <w:szCs w:val="20"/>
        </w:rPr>
        <w:t>СПОСОБЫ ПОЛУЧЕНИЯ ИНФОРМАЦИИ ОТ КЛИЕНТОВ</w:t>
      </w:r>
    </w:p>
    <w:p w:rsidR="00C93642" w:rsidRPr="00C93642" w:rsidRDefault="00C93642" w:rsidP="00C9364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579A2" w:rsidRPr="007579A2" w:rsidRDefault="007579A2" w:rsidP="0036790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5.1.Брокер имеет право использовать любые доступные ему на законных основаниях способы получения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 xml:space="preserve">информации для целей отнесения клиента к категории иностранного </w:t>
      </w:r>
      <w:r w:rsidR="00C93642">
        <w:rPr>
          <w:rFonts w:ascii="Arial" w:hAnsi="Arial" w:cs="Arial"/>
          <w:sz w:val="20"/>
          <w:szCs w:val="20"/>
        </w:rPr>
        <w:t>н</w:t>
      </w:r>
      <w:r w:rsidRPr="007579A2">
        <w:rPr>
          <w:rFonts w:ascii="Arial" w:hAnsi="Arial" w:cs="Arial"/>
          <w:sz w:val="20"/>
          <w:szCs w:val="20"/>
        </w:rPr>
        <w:t>алогоплательщика, в том числе: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5.1.1. анкетирование.</w:t>
      </w:r>
    </w:p>
    <w:p w:rsidR="007579A2" w:rsidRPr="007579A2" w:rsidRDefault="007579A2" w:rsidP="00C936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5.1.2. письменные запросы клиенту.</w:t>
      </w:r>
    </w:p>
    <w:p w:rsidR="007579A2" w:rsidRPr="007579A2" w:rsidRDefault="007579A2" w:rsidP="00C9364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5.1.3. заполнение клиентом формы</w:t>
      </w:r>
      <w:r w:rsidR="00640281" w:rsidRPr="00640281">
        <w:t xml:space="preserve"> </w:t>
      </w:r>
      <w:r w:rsidR="00640281" w:rsidRPr="00640281">
        <w:rPr>
          <w:rFonts w:ascii="Arial" w:hAnsi="Arial" w:cs="Arial"/>
          <w:sz w:val="20"/>
          <w:szCs w:val="20"/>
        </w:rPr>
        <w:t>самосертификации</w:t>
      </w:r>
      <w:r w:rsidRPr="007579A2">
        <w:rPr>
          <w:rFonts w:ascii="Arial" w:hAnsi="Arial" w:cs="Arial"/>
          <w:sz w:val="20"/>
          <w:szCs w:val="20"/>
        </w:rPr>
        <w:t>, разработанной уполномоченным органам иностранного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государства, подтверждающей или опровергающей возможность отнесения клиента к категории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иностранных налогоплательщиков.</w:t>
      </w:r>
    </w:p>
    <w:p w:rsidR="007579A2" w:rsidRPr="00C93642" w:rsidRDefault="007579A2" w:rsidP="00C9364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5.1.4. анализ доступной информации о клиенте, в том числе информации, содержащейся в торговых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7579A2">
        <w:rPr>
          <w:rFonts w:ascii="Arial" w:hAnsi="Arial" w:cs="Arial"/>
          <w:sz w:val="20"/>
          <w:szCs w:val="20"/>
        </w:rPr>
        <w:t>реестрах иностранных государств, средствах массовой информации, коммерческих базах</w:t>
      </w:r>
      <w:r w:rsidR="00C93642">
        <w:rPr>
          <w:rFonts w:ascii="Arial" w:hAnsi="Arial" w:cs="Arial"/>
          <w:sz w:val="20"/>
          <w:szCs w:val="20"/>
        </w:rPr>
        <w:t xml:space="preserve"> </w:t>
      </w:r>
      <w:r w:rsidRPr="00C93642">
        <w:rPr>
          <w:rFonts w:ascii="Arial" w:hAnsi="Arial" w:cs="Arial"/>
          <w:sz w:val="20"/>
          <w:szCs w:val="20"/>
        </w:rPr>
        <w:t>данных и т.д.</w:t>
      </w:r>
    </w:p>
    <w:p w:rsidR="007579A2" w:rsidRDefault="007579A2" w:rsidP="00C9364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7579A2">
        <w:rPr>
          <w:rFonts w:ascii="Arial" w:hAnsi="Arial" w:cs="Arial"/>
          <w:sz w:val="20"/>
          <w:szCs w:val="20"/>
        </w:rPr>
        <w:t>5.1.5. иные действия, разумные и достаточные в данной ситуации способы получения информации.</w:t>
      </w:r>
    </w:p>
    <w:sectPr w:rsidR="0075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35729"/>
    <w:multiLevelType w:val="hybridMultilevel"/>
    <w:tmpl w:val="5A34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A2"/>
    <w:rsid w:val="00253AD0"/>
    <w:rsid w:val="00367906"/>
    <w:rsid w:val="003B15DE"/>
    <w:rsid w:val="005C3D7C"/>
    <w:rsid w:val="00640281"/>
    <w:rsid w:val="00713C45"/>
    <w:rsid w:val="007579A2"/>
    <w:rsid w:val="009C177B"/>
    <w:rsid w:val="009D1063"/>
    <w:rsid w:val="00B5584D"/>
    <w:rsid w:val="00C93642"/>
    <w:rsid w:val="00D16EE5"/>
    <w:rsid w:val="00E236F9"/>
    <w:rsid w:val="00E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9A2"/>
    <w:pPr>
      <w:ind w:left="720"/>
      <w:contextualSpacing/>
    </w:pPr>
  </w:style>
  <w:style w:type="table" w:styleId="a4">
    <w:name w:val="Table Grid"/>
    <w:basedOn w:val="a1"/>
    <w:uiPriority w:val="59"/>
    <w:rsid w:val="009D1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9A2"/>
    <w:pPr>
      <w:ind w:left="720"/>
      <w:contextualSpacing/>
    </w:pPr>
  </w:style>
  <w:style w:type="table" w:styleId="a4">
    <w:name w:val="Table Grid"/>
    <w:basedOn w:val="a1"/>
    <w:uiPriority w:val="59"/>
    <w:rsid w:val="009D1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Зизикова Татьяна Николаевна</dc:creator>
  <cp:lastModifiedBy>Зизикова Татьяна Николаевна</cp:lastModifiedBy>
  <cp:revision>2</cp:revision>
  <dcterms:created xsi:type="dcterms:W3CDTF">2019-02-05T12:57:00Z</dcterms:created>
  <dcterms:modified xsi:type="dcterms:W3CDTF">2019-02-05T12:57:00Z</dcterms:modified>
</cp:coreProperties>
</file>