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7E0" w:rsidRDefault="003A4F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ПАМЯТКА КЛИЕНТАМ ПО РАЗБЛОКИРОВКЕ АКТИВОВ, </w:t>
      </w:r>
    </w:p>
    <w:p w:rsidR="008A47E0" w:rsidRDefault="003A4F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ЗАБЛОКИРОВАННЫХ В ЕВРОПЕЙСКОМ СОЮЗЕ</w:t>
      </w:r>
    </w:p>
    <w:p w:rsidR="008A47E0" w:rsidRDefault="003A4F9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Что произошло?</w:t>
      </w:r>
    </w:p>
    <w:p w:rsidR="008A47E0" w:rsidRDefault="003A4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причине введения Европейским Союзом санкций (согласно статье 1 Решения Совета ЕС от 03.06.2022 №2022/833) в отношении НКО АО НРД, в котором централизованно </w:t>
      </w:r>
      <w:r>
        <w:rPr>
          <w:rFonts w:ascii="Times New Roman" w:hAnsi="Times New Roman" w:cs="Times New Roman"/>
        </w:rPr>
        <w:t>учитывались активы российских инвесторов (в том числе косвенно – через профессиональных участников рынка ценных бумаг), последние столкнулись с невозможностью свободно распоряжаться данными активами.</w:t>
      </w:r>
    </w:p>
    <w:p w:rsidR="008A47E0" w:rsidRDefault="003A4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пользует</w:t>
      </w:r>
      <w:r w:rsidR="0075329F">
        <w:rPr>
          <w:rFonts w:ascii="Times New Roman" w:hAnsi="Times New Roman" w:cs="Times New Roman"/>
        </w:rPr>
        <w:t>есь услугами ООО «Твой Брокер</w:t>
      </w:r>
      <w:r>
        <w:rPr>
          <w:rFonts w:ascii="Times New Roman" w:hAnsi="Times New Roman" w:cs="Times New Roman"/>
        </w:rPr>
        <w:t xml:space="preserve">» и ПАО </w:t>
      </w:r>
      <w:r>
        <w:rPr>
          <w:rFonts w:ascii="Times New Roman" w:hAnsi="Times New Roman" w:cs="Times New Roman"/>
        </w:rPr>
        <w:t xml:space="preserve">«БАНК УРАЛСИБ» как депозитария, то Ваши ценные </w:t>
      </w:r>
      <w:r>
        <w:rPr>
          <w:rFonts w:ascii="Times New Roman" w:hAnsi="Times New Roman" w:cs="Times New Roman"/>
          <w:u w:val="single"/>
        </w:rPr>
        <w:t>бумаги и выплаты по ним</w:t>
      </w:r>
      <w:r>
        <w:rPr>
          <w:rFonts w:ascii="Times New Roman" w:hAnsi="Times New Roman" w:cs="Times New Roman"/>
        </w:rPr>
        <w:t xml:space="preserve"> могут быть затронуты указанными ограничительными мерами, в случае, если Ваши иностранные активы учитываются в НКО АО НРД (вышестоящий депозитарий). В свою очередь НКО АО НРД учитывает и</w:t>
      </w:r>
      <w:r>
        <w:rPr>
          <w:rFonts w:ascii="Times New Roman" w:hAnsi="Times New Roman" w:cs="Times New Roman"/>
        </w:rPr>
        <w:t xml:space="preserve">х на своих счетах в </w:t>
      </w:r>
      <w:proofErr w:type="spellStart"/>
      <w:r>
        <w:rPr>
          <w:rFonts w:ascii="Times New Roman" w:hAnsi="Times New Roman" w:cs="Times New Roman"/>
          <w:lang w:val="en-US"/>
        </w:rPr>
        <w:t>Euroclear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Bank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>./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>. (Бельгия), где активы и были заблокированы.</w:t>
      </w:r>
    </w:p>
    <w:p w:rsidR="008A47E0" w:rsidRDefault="003A4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</w:t>
      </w:r>
      <w:r>
        <w:rPr>
          <w:rFonts w:ascii="Times New Roman" w:hAnsi="Times New Roman" w:cs="Times New Roman"/>
          <w:u w:val="single"/>
        </w:rPr>
        <w:t>вышестоящем депозитарии</w:t>
      </w:r>
      <w:r>
        <w:rPr>
          <w:rFonts w:ascii="Times New Roman" w:hAnsi="Times New Roman" w:cs="Times New Roman"/>
        </w:rPr>
        <w:t xml:space="preserve"> отражена в Ваших депозитарных отчетах.  В случае, если в отчете вышестоящий депозитарий для иностранных активов указан – НКО АО НР</w:t>
      </w:r>
      <w:r>
        <w:rPr>
          <w:rFonts w:ascii="Times New Roman" w:hAnsi="Times New Roman" w:cs="Times New Roman"/>
        </w:rPr>
        <w:t xml:space="preserve">Д, то Ваши активы заблокированы. </w:t>
      </w:r>
    </w:p>
    <w:p w:rsidR="008A47E0" w:rsidRDefault="003A4F9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Что можно сделать?</w:t>
      </w:r>
    </w:p>
    <w:p w:rsidR="008A47E0" w:rsidRDefault="003A4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Европейское </w:t>
      </w:r>
      <w:proofErr w:type="spellStart"/>
      <w:r>
        <w:rPr>
          <w:rFonts w:ascii="Times New Roman" w:hAnsi="Times New Roman" w:cs="Times New Roman"/>
        </w:rPr>
        <w:t>санкционное</w:t>
      </w:r>
      <w:proofErr w:type="spellEnd"/>
      <w:r>
        <w:rPr>
          <w:rFonts w:ascii="Times New Roman" w:hAnsi="Times New Roman" w:cs="Times New Roman"/>
        </w:rPr>
        <w:t xml:space="preserve"> законодательство допускает адресную разблокировку активов, </w:t>
      </w:r>
      <w:r>
        <w:rPr>
          <w:rFonts w:ascii="Times New Roman" w:hAnsi="Times New Roman" w:cs="Times New Roman"/>
          <w:u w:val="single"/>
        </w:rPr>
        <w:t>учитываемых в НКО АО НРД</w:t>
      </w:r>
      <w:r>
        <w:rPr>
          <w:rFonts w:ascii="Times New Roman" w:hAnsi="Times New Roman" w:cs="Times New Roman"/>
        </w:rPr>
        <w:t>, по запросам конечных владельцев таких активов.</w:t>
      </w:r>
    </w:p>
    <w:p w:rsidR="008A47E0" w:rsidRDefault="003A4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Разъяснению Европейской Комиссии от 12</w:t>
      </w:r>
      <w:r>
        <w:rPr>
          <w:rFonts w:ascii="Times New Roman" w:hAnsi="Times New Roman" w:cs="Times New Roman"/>
        </w:rPr>
        <w:t xml:space="preserve">.08.2022, каждый инвестор, чьи интересы затронуты установленными ограничениями, вправе в индивидуальном порядке направить в компетентный орган соответствующего европейского государства запрос о разблокировке его активов. При этом такая разблокировка 1) не </w:t>
      </w:r>
      <w:r>
        <w:rPr>
          <w:rFonts w:ascii="Times New Roman" w:hAnsi="Times New Roman" w:cs="Times New Roman"/>
        </w:rPr>
        <w:t xml:space="preserve">может быть осуществлена в отношении </w:t>
      </w:r>
      <w:proofErr w:type="spellStart"/>
      <w:r>
        <w:rPr>
          <w:rFonts w:ascii="Times New Roman" w:hAnsi="Times New Roman" w:cs="Times New Roman"/>
        </w:rPr>
        <w:t>подсанкционных</w:t>
      </w:r>
      <w:proofErr w:type="spellEnd"/>
      <w:r>
        <w:rPr>
          <w:rFonts w:ascii="Times New Roman" w:hAnsi="Times New Roman" w:cs="Times New Roman"/>
        </w:rPr>
        <w:t xml:space="preserve"> лиц 2) НКО АО НРД не может получать выгоду в результате ее проведения.</w:t>
      </w:r>
    </w:p>
    <w:p w:rsidR="008A47E0" w:rsidRDefault="003A4F9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Вы можете подать запрос. Операции по разблокировке необходимо осуществить </w:t>
      </w:r>
      <w:r>
        <w:rPr>
          <w:rFonts w:ascii="Times New Roman" w:hAnsi="Times New Roman" w:cs="Times New Roman"/>
          <w:u w:val="single"/>
        </w:rPr>
        <w:t xml:space="preserve">до 07.01.2023 года. </w:t>
      </w:r>
    </w:p>
    <w:p w:rsidR="008A47E0" w:rsidRDefault="003A4F9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Куда обращаться?</w:t>
      </w:r>
    </w:p>
    <w:p w:rsidR="008A47E0" w:rsidRDefault="003A4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разблокировки ценн</w:t>
      </w:r>
      <w:r>
        <w:rPr>
          <w:rFonts w:ascii="Times New Roman" w:hAnsi="Times New Roman" w:cs="Times New Roman"/>
        </w:rPr>
        <w:t>ых бумаг, а также получения накопленных, но не зачисленных доходов по ним, следует обращаться в компетентные национальные органы Бельгии и Люксембурга по следующим адресам:</w:t>
      </w:r>
    </w:p>
    <w:p w:rsidR="008A47E0" w:rsidRDefault="003A4F92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Federal Public Service Finance</w:t>
      </w:r>
    </w:p>
    <w:p w:rsidR="008A47E0" w:rsidRDefault="003A4F92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Website: https://finance.belgium.be/en/treasury/fina</w:t>
      </w:r>
      <w:r>
        <w:rPr>
          <w:rFonts w:ascii="Times New Roman" w:hAnsi="Times New Roman" w:cs="Times New Roman"/>
          <w:lang w:val="en-US"/>
        </w:rPr>
        <w:t>ncial-sanctions</w:t>
      </w:r>
    </w:p>
    <w:p w:rsidR="008A47E0" w:rsidRDefault="003A4F92">
      <w:pPr>
        <w:jc w:val="both"/>
        <w:rPr>
          <w:rStyle w:val="a3"/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Email: </w:t>
      </w:r>
      <w:hyperlink r:id="rId7" w:history="1">
        <w:r>
          <w:rPr>
            <w:rStyle w:val="a3"/>
            <w:rFonts w:ascii="Times New Roman" w:hAnsi="Times New Roman" w:cs="Times New Roman"/>
            <w:b/>
            <w:lang w:val="en-US"/>
          </w:rPr>
          <w:t>Quesfinvragen.tf@minfin.fed.be</w:t>
        </w:r>
      </w:hyperlink>
    </w:p>
    <w:p w:rsidR="008A47E0" w:rsidRDefault="008A47E0">
      <w:pPr>
        <w:jc w:val="both"/>
        <w:rPr>
          <w:rStyle w:val="a3"/>
          <w:rFonts w:ascii="Times New Roman" w:hAnsi="Times New Roman" w:cs="Times New Roman"/>
          <w:b/>
          <w:lang w:val="en-US"/>
        </w:rPr>
      </w:pPr>
    </w:p>
    <w:p w:rsidR="008A47E0" w:rsidRDefault="003A4F92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Ministry of Finance of the Grand Duchy of Luxembourg</w:t>
      </w:r>
    </w:p>
    <w:p w:rsidR="008A47E0" w:rsidRDefault="003A4F92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Website: </w:t>
      </w:r>
      <w:hyperlink r:id="rId8" w:history="1">
        <w:r>
          <w:rPr>
            <w:rFonts w:ascii="Times New Roman" w:hAnsi="Times New Roman" w:cs="Times New Roman"/>
            <w:lang w:val="en-US"/>
          </w:rPr>
          <w:t>https://mfin.gouvernement.lu/fr/dossiers/2018/sanctions-financiaires-internationales.html</w:t>
        </w:r>
      </w:hyperlink>
    </w:p>
    <w:p w:rsidR="008A47E0" w:rsidRDefault="003A4F92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Post mail</w:t>
      </w:r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Ministère</w:t>
      </w:r>
      <w:proofErr w:type="spellEnd"/>
      <w:r>
        <w:rPr>
          <w:rFonts w:ascii="Times New Roman" w:hAnsi="Times New Roman" w:cs="Times New Roman"/>
          <w:lang w:val="en-US"/>
        </w:rPr>
        <w:t xml:space="preserve"> des Finances, 3 Rue de la </w:t>
      </w:r>
      <w:proofErr w:type="spellStart"/>
      <w:r>
        <w:rPr>
          <w:rFonts w:ascii="Times New Roman" w:hAnsi="Times New Roman" w:cs="Times New Roman"/>
          <w:lang w:val="en-US"/>
        </w:rPr>
        <w:t>Congrégation</w:t>
      </w:r>
      <w:proofErr w:type="spellEnd"/>
      <w:r>
        <w:rPr>
          <w:rFonts w:ascii="Times New Roman" w:hAnsi="Times New Roman" w:cs="Times New Roman"/>
          <w:lang w:val="en-US"/>
        </w:rPr>
        <w:t>, L</w:t>
      </w:r>
      <w:r>
        <w:rPr>
          <w:rFonts w:ascii="Times New Roman" w:hAnsi="Times New Roman" w:cs="Times New Roman"/>
          <w:lang w:val="en-US"/>
        </w:rPr>
        <w:t>-1352 Luxembourg; or</w:t>
      </w:r>
    </w:p>
    <w:p w:rsidR="008A47E0" w:rsidRDefault="003A4F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Email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9" w:tgtFrame="_blank" w:tooltip="sanctions fi.etat.lu - New window" w:history="1">
        <w:r>
          <w:rPr>
            <w:rFonts w:ascii="Times New Roman" w:hAnsi="Times New Roman" w:cs="Times New Roman"/>
            <w:lang w:val="en-US"/>
          </w:rPr>
          <w:t>sanctions</w:t>
        </w:r>
        <w:r>
          <w:rPr>
            <w:rFonts w:ascii="Times New Roman" w:hAnsi="Times New Roman" w:cs="Times New Roman"/>
          </w:rPr>
          <w:t>@</w:t>
        </w:r>
        <w:r>
          <w:rPr>
            <w:rFonts w:ascii="Times New Roman" w:hAnsi="Times New Roman" w:cs="Times New Roman"/>
            <w:lang w:val="en-US"/>
          </w:rPr>
          <w:t>fi</w:t>
        </w:r>
        <w:r>
          <w:rPr>
            <w:rFonts w:ascii="Times New Roman" w:hAnsi="Times New Roman" w:cs="Times New Roman"/>
          </w:rPr>
          <w:t>.</w:t>
        </w:r>
        <w:proofErr w:type="spellStart"/>
        <w:r>
          <w:rPr>
            <w:rFonts w:ascii="Times New Roman" w:hAnsi="Times New Roman" w:cs="Times New Roman"/>
            <w:lang w:val="en-US"/>
          </w:rPr>
          <w:t>etat</w:t>
        </w:r>
        <w:proofErr w:type="spellEnd"/>
        <w:r>
          <w:rPr>
            <w:rFonts w:ascii="Times New Roman" w:hAnsi="Times New Roman" w:cs="Times New Roman"/>
          </w:rPr>
          <w:t>.</w:t>
        </w:r>
        <w:proofErr w:type="spellStart"/>
        <w:r>
          <w:rPr>
            <w:rFonts w:ascii="Times New Roman" w:hAnsi="Times New Roman" w:cs="Times New Roman"/>
            <w:lang w:val="en-US"/>
          </w:rPr>
          <w:t>lu</w:t>
        </w:r>
        <w:proofErr w:type="spellEnd"/>
      </w:hyperlink>
    </w:p>
    <w:p w:rsidR="008A47E0" w:rsidRDefault="008A47E0">
      <w:pPr>
        <w:spacing w:after="0"/>
        <w:jc w:val="both"/>
        <w:rPr>
          <w:rFonts w:ascii="Times New Roman" w:hAnsi="Times New Roman" w:cs="Times New Roman"/>
        </w:rPr>
      </w:pPr>
    </w:p>
    <w:p w:rsidR="008A47E0" w:rsidRDefault="003A4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Обращаем внимание, что в связи с особенностями ведения учета в НКО АО НРД запрос необходимо направить в оба ком</w:t>
      </w:r>
      <w:r>
        <w:rPr>
          <w:rFonts w:ascii="Times New Roman" w:hAnsi="Times New Roman" w:cs="Times New Roman"/>
        </w:rPr>
        <w:t xml:space="preserve">петентных органа. </w:t>
      </w:r>
    </w:p>
    <w:p w:rsidR="008A47E0" w:rsidRDefault="003A4F9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Что писать в запросе?</w:t>
      </w:r>
    </w:p>
    <w:p w:rsidR="008A47E0" w:rsidRDefault="003A4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составляется в свободной форме. При этом запрос должен содержать следующую информацию</w:t>
      </w:r>
      <w:r>
        <w:rPr>
          <w:rStyle w:val="a3"/>
          <w:rFonts w:ascii="Times New Roman" w:hAnsi="Times New Roman" w:cs="Times New Roman"/>
          <w:color w:val="auto"/>
          <w:u w:val="none"/>
        </w:rPr>
        <w:t>:</w:t>
      </w:r>
    </w:p>
    <w:p w:rsidR="008A47E0" w:rsidRDefault="003A4F92">
      <w:pPr>
        <w:pStyle w:val="a8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указать информацию о себе: </w:t>
      </w:r>
    </w:p>
    <w:p w:rsidR="008A47E0" w:rsidRDefault="003A4F92">
      <w:pPr>
        <w:pStyle w:val="a8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для физических лиц</w:t>
      </w:r>
      <w:r>
        <w:rPr>
          <w:rFonts w:ascii="Times New Roman" w:hAnsi="Times New Roman" w:cs="Times New Roman"/>
        </w:rPr>
        <w:t xml:space="preserve"> – ФИО, контактные и паспортные данные, информацию о месте работе и должности; </w:t>
      </w:r>
    </w:p>
    <w:p w:rsidR="008A47E0" w:rsidRDefault="003A4F92">
      <w:pPr>
        <w:pStyle w:val="a8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для юридических лиц</w:t>
      </w:r>
      <w:r>
        <w:rPr>
          <w:rFonts w:ascii="Times New Roman" w:hAnsi="Times New Roman" w:cs="Times New Roman"/>
        </w:rPr>
        <w:t xml:space="preserve"> – полное наименование, местонахождение, контактные данные, номер государственной регистрации, сведения об участниках/акционерах (следует также приложить учр</w:t>
      </w:r>
      <w:r>
        <w:rPr>
          <w:rFonts w:ascii="Times New Roman" w:hAnsi="Times New Roman" w:cs="Times New Roman"/>
        </w:rPr>
        <w:t>едительные документы);</w:t>
      </w:r>
    </w:p>
    <w:p w:rsidR="008A47E0" w:rsidRDefault="003A4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дать ссылки на текущее регулирование ЕС:</w:t>
      </w:r>
    </w:p>
    <w:p w:rsidR="008A47E0" w:rsidRDefault="003A4F9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часть 19 статьи 1 Решения Совета № 2014/145 и части 5 статьи 6</w:t>
      </w:r>
      <w:r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 Регламента Совета ЕС № 269/2014;</w:t>
      </w:r>
    </w:p>
    <w:p w:rsidR="008A47E0" w:rsidRDefault="003A4F9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статью 17 Хартии основных прав ЕС, как на мотив подачи запроса;</w:t>
      </w:r>
    </w:p>
    <w:p w:rsidR="008A47E0" w:rsidRDefault="003A4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сослаться на то, чт</w:t>
      </w:r>
      <w:r>
        <w:rPr>
          <w:rFonts w:ascii="Times New Roman" w:hAnsi="Times New Roman" w:cs="Times New Roman"/>
        </w:rPr>
        <w:t>о запрос подается в связи с введением санкций в отношении НКО АО НРД, где учитываются, в том числе, и Ваши активы;</w:t>
      </w:r>
    </w:p>
    <w:p w:rsidR="008A47E0" w:rsidRDefault="003A4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указать активы, в отношении которых подается запрос (применительно к ценным бумагам – наименование со всеми идентификаторами, количество; </w:t>
      </w:r>
      <w:r>
        <w:rPr>
          <w:rFonts w:ascii="Times New Roman" w:hAnsi="Times New Roman" w:cs="Times New Roman"/>
        </w:rPr>
        <w:t>применительно к денежным средства – наименование валюты, количество);</w:t>
      </w:r>
    </w:p>
    <w:p w:rsidR="008A47E0" w:rsidRDefault="003A4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указать сведен</w:t>
      </w:r>
      <w:bookmarkStart w:id="0" w:name="_GoBack"/>
      <w:bookmarkEnd w:id="0"/>
      <w:r>
        <w:rPr>
          <w:rFonts w:ascii="Times New Roman" w:hAnsi="Times New Roman" w:cs="Times New Roman"/>
        </w:rPr>
        <w:t>ия о договоре на брокерское обслуживание, заключ</w:t>
      </w:r>
      <w:r w:rsidR="0075329F">
        <w:rPr>
          <w:rFonts w:ascii="Times New Roman" w:hAnsi="Times New Roman" w:cs="Times New Roman"/>
        </w:rPr>
        <w:t>енном Вами с ООО «Твой Брокер</w:t>
      </w:r>
      <w:r>
        <w:rPr>
          <w:rFonts w:ascii="Times New Roman" w:hAnsi="Times New Roman" w:cs="Times New Roman"/>
        </w:rPr>
        <w:t>» и депозитарном договоре, заключенным с ПАО «БАНК УРАЛСИБ» (при необходимости сведения и</w:t>
      </w:r>
      <w:r>
        <w:rPr>
          <w:rFonts w:ascii="Times New Roman" w:hAnsi="Times New Roman" w:cs="Times New Roman"/>
        </w:rPr>
        <w:t xml:space="preserve"> копии соответствующих документов Вы можете запросить у указанных лиц);</w:t>
      </w:r>
    </w:p>
    <w:p w:rsidR="008A47E0" w:rsidRDefault="003A4F9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7) указать реквизиты финансовых организаций, в которые Вы планируете перевести свои активы. </w:t>
      </w:r>
      <w:r>
        <w:rPr>
          <w:rFonts w:ascii="Times New Roman" w:hAnsi="Times New Roman" w:cs="Times New Roman"/>
        </w:rPr>
        <w:t>Обращаем внимание, что должны быть предоставлены как банковские реквизиты, так и реквизиты д</w:t>
      </w:r>
      <w:r>
        <w:rPr>
          <w:rFonts w:ascii="Times New Roman" w:hAnsi="Times New Roman" w:cs="Times New Roman"/>
        </w:rPr>
        <w:t>ля учета прав на ценные бумаги;</w:t>
      </w:r>
    </w:p>
    <w:p w:rsidR="008A47E0" w:rsidRDefault="003A4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приложить дополнительные подтверждающие документы, позволяющие компетентному национальному органу осуществить разблокировку активов. Обращаем внимание, что текущее законодательство прямо не указывает перечень документов, </w:t>
      </w:r>
      <w:r>
        <w:rPr>
          <w:rFonts w:ascii="Times New Roman" w:hAnsi="Times New Roman" w:cs="Times New Roman"/>
        </w:rPr>
        <w:t xml:space="preserve">которые необходимо предъявить, при это цель запроса подтвердить национальному регулятору, что активы принадлежат Вам по праву собственности, как </w:t>
      </w:r>
      <w:proofErr w:type="spellStart"/>
      <w:r>
        <w:rPr>
          <w:rFonts w:ascii="Times New Roman" w:hAnsi="Times New Roman" w:cs="Times New Roman"/>
        </w:rPr>
        <w:t>неподсанкционному</w:t>
      </w:r>
      <w:proofErr w:type="spellEnd"/>
      <w:r>
        <w:rPr>
          <w:rFonts w:ascii="Times New Roman" w:hAnsi="Times New Roman" w:cs="Times New Roman"/>
        </w:rPr>
        <w:t xml:space="preserve"> лицу.</w:t>
      </w:r>
    </w:p>
    <w:p w:rsidR="008A47E0" w:rsidRDefault="003A4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приложить документ от НКО АО НРД, подтверждающий отсутствие выгоды НКО АО НРД от раз</w:t>
      </w:r>
      <w:r>
        <w:rPr>
          <w:rFonts w:ascii="Times New Roman" w:hAnsi="Times New Roman" w:cs="Times New Roman"/>
        </w:rPr>
        <w:t>блокировки активов (предоставляется НКО АО НРД по запросу ПАО «БАНК УРАЛСИБ»).</w:t>
      </w:r>
    </w:p>
    <w:p w:rsidR="008A47E0" w:rsidRDefault="003A4F9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Язык запроса</w:t>
      </w:r>
    </w:p>
    <w:p w:rsidR="008A47E0" w:rsidRDefault="003A4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Запрос, а также все прилагаемые к нему документы рекомендуется направлять на французском языке, при этом, перевод должен быть:</w:t>
      </w:r>
    </w:p>
    <w:p w:rsidR="008A47E0" w:rsidRDefault="003A4F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выполнен на территории </w:t>
      </w:r>
      <w:proofErr w:type="gramStart"/>
      <w:r>
        <w:rPr>
          <w:rFonts w:ascii="Times New Roman" w:hAnsi="Times New Roman" w:cs="Times New Roman"/>
        </w:rPr>
        <w:t>ЕС</w:t>
      </w:r>
      <w:proofErr w:type="gramEnd"/>
      <w:r>
        <w:rPr>
          <w:rFonts w:ascii="Times New Roman" w:hAnsi="Times New Roman" w:cs="Times New Roman"/>
        </w:rPr>
        <w:t xml:space="preserve"> местным </w:t>
      </w:r>
      <w:r>
        <w:rPr>
          <w:rFonts w:ascii="Times New Roman" w:hAnsi="Times New Roman" w:cs="Times New Roman"/>
        </w:rPr>
        <w:t>сертифицированным бюро переводов;</w:t>
      </w:r>
    </w:p>
    <w:p w:rsidR="008A47E0" w:rsidRDefault="003A4F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заверен нотариусом Российской Федерации и </w:t>
      </w:r>
      <w:proofErr w:type="spellStart"/>
      <w:r>
        <w:rPr>
          <w:rFonts w:ascii="Times New Roman" w:hAnsi="Times New Roman" w:cs="Times New Roman"/>
        </w:rPr>
        <w:t>апостилирован</w:t>
      </w:r>
      <w:proofErr w:type="spellEnd"/>
      <w:r>
        <w:rPr>
          <w:rFonts w:ascii="Times New Roman" w:hAnsi="Times New Roman" w:cs="Times New Roman"/>
        </w:rPr>
        <w:t>.</w:t>
      </w:r>
    </w:p>
    <w:p w:rsidR="008A47E0" w:rsidRDefault="008A47E0">
      <w:pPr>
        <w:spacing w:after="0"/>
        <w:jc w:val="both"/>
        <w:rPr>
          <w:rFonts w:ascii="Times New Roman" w:hAnsi="Times New Roman" w:cs="Times New Roman"/>
        </w:rPr>
      </w:pPr>
    </w:p>
    <w:p w:rsidR="008A47E0" w:rsidRDefault="003A4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Перевод российским переводчиком (без нотариального заверения) допустим, но не рекомендован. </w:t>
      </w:r>
    </w:p>
    <w:sectPr w:rsidR="008A47E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F92" w:rsidRDefault="003A4F92">
      <w:pPr>
        <w:spacing w:after="0" w:line="240" w:lineRule="auto"/>
      </w:pPr>
      <w:r>
        <w:separator/>
      </w:r>
    </w:p>
  </w:endnote>
  <w:endnote w:type="continuationSeparator" w:id="0">
    <w:p w:rsidR="003A4F92" w:rsidRDefault="003A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275191"/>
      <w:docPartObj>
        <w:docPartGallery w:val="Page Numbers (Bottom of Page)"/>
        <w:docPartUnique/>
      </w:docPartObj>
    </w:sdtPr>
    <w:sdtEndPr/>
    <w:sdtContent>
      <w:p w:rsidR="008A47E0" w:rsidRDefault="003A4F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29F">
          <w:rPr>
            <w:noProof/>
          </w:rPr>
          <w:t>1</w:t>
        </w:r>
        <w:r>
          <w:fldChar w:fldCharType="end"/>
        </w:r>
      </w:p>
    </w:sdtContent>
  </w:sdt>
  <w:p w:rsidR="008A47E0" w:rsidRDefault="008A47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F92" w:rsidRDefault="003A4F92">
      <w:pPr>
        <w:spacing w:after="0" w:line="240" w:lineRule="auto"/>
      </w:pPr>
      <w:r>
        <w:separator/>
      </w:r>
    </w:p>
  </w:footnote>
  <w:footnote w:type="continuationSeparator" w:id="0">
    <w:p w:rsidR="003A4F92" w:rsidRDefault="003A4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587"/>
    <w:multiLevelType w:val="hybridMultilevel"/>
    <w:tmpl w:val="C854F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42E5"/>
    <w:multiLevelType w:val="hybridMultilevel"/>
    <w:tmpl w:val="CA583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01F47"/>
    <w:multiLevelType w:val="hybridMultilevel"/>
    <w:tmpl w:val="F626A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50FEC"/>
    <w:multiLevelType w:val="multilevel"/>
    <w:tmpl w:val="03F0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E0"/>
    <w:rsid w:val="003A4F92"/>
    <w:rsid w:val="0075329F"/>
    <w:rsid w:val="008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DF6D2-C7D3-443C-9A09-94EBBE1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Revision"/>
    <w:hidden/>
    <w:uiPriority w:val="99"/>
    <w:semiHidden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n.gouvernement.lu/fr/dossiers/2018/sanctions-financiaires-international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uesfinvragen.tf@minfin.fed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nctions@fi.etat.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"БАНК УРАЛСИБ"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Резник Роман Сергеевич</dc:creator>
  <cp:keywords/>
  <dc:description/>
  <cp:lastModifiedBy>Заикин Алексей Вячеславович</cp:lastModifiedBy>
  <cp:revision>2</cp:revision>
  <dcterms:created xsi:type="dcterms:W3CDTF">2023-05-10T11:27:00Z</dcterms:created>
  <dcterms:modified xsi:type="dcterms:W3CDTF">2023-05-10T11:27:00Z</dcterms:modified>
</cp:coreProperties>
</file>